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BF1" w:rsidRPr="00881BF1" w:rsidRDefault="00881BF1" w:rsidP="00881BF1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F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881BF1" w:rsidRPr="00881BF1" w:rsidRDefault="00881BF1" w:rsidP="00881BF1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881B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www.petlazulawska.info</w:t>
        </w:r>
      </w:hyperlink>
    </w:p>
    <w:p w:rsidR="00881BF1" w:rsidRPr="00881BF1" w:rsidRDefault="00881BF1" w:rsidP="00881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F1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881BF1" w:rsidRPr="00881BF1" w:rsidRDefault="00881BF1" w:rsidP="00881BF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Elbląg: Pełnienie funkcji Operatora infrastruktury powstałej w ramach Projektu Pętla Żuławska - rozwój turystyki wodnej. Etap I</w:t>
      </w:r>
      <w:r w:rsidRPr="00881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86929 - 2015; data zamieszczenia: 15.06.2015</w:t>
      </w:r>
      <w:r w:rsidRPr="00881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881BF1" w:rsidRPr="00881BF1" w:rsidRDefault="00881BF1" w:rsidP="00881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81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881BF1" w:rsidRPr="00881BF1" w:rsidRDefault="00881BF1" w:rsidP="00881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81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881BF1" w:rsidRPr="00881BF1" w:rsidRDefault="00881BF1" w:rsidP="00881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81B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SEKCJA I: ZAMAWIAJĄCY</w:t>
      </w:r>
    </w:p>
    <w:p w:rsidR="00881BF1" w:rsidRPr="00881BF1" w:rsidRDefault="00881BF1" w:rsidP="00881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881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Pętla Żuławska Spółka z ograniczoną odpowiedzialnością , Ul. Łączności 2 pok. 12 (USC), 82-300 Elbląg, woj. warmińsko-mazurskie, tel. 55 239 67 71, faks 55 239 67 71.</w:t>
      </w:r>
    </w:p>
    <w:p w:rsidR="00881BF1" w:rsidRPr="00881BF1" w:rsidRDefault="00881BF1" w:rsidP="00881B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881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www.petlazulawska.info</w:t>
      </w:r>
    </w:p>
    <w:p w:rsidR="00881BF1" w:rsidRPr="00881BF1" w:rsidRDefault="00881BF1" w:rsidP="00881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881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Spółka Samorządu Terytorialnego.</w:t>
      </w:r>
    </w:p>
    <w:p w:rsidR="00881BF1" w:rsidRPr="00881BF1" w:rsidRDefault="00881BF1" w:rsidP="00881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81B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SEKCJA II: PRZEDMIOT ZAMÓWIENIA</w:t>
      </w:r>
    </w:p>
    <w:p w:rsidR="00881BF1" w:rsidRPr="00881BF1" w:rsidRDefault="00881BF1" w:rsidP="00881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881BF1" w:rsidRPr="00881BF1" w:rsidRDefault="00881BF1" w:rsidP="00881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881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Pełnienie funkcji Operatora infrastruktury powstałej w ramach Projektu Pętla Żuławska - rozwój turystyki wodnej. Etap I.</w:t>
      </w:r>
    </w:p>
    <w:p w:rsidR="00881BF1" w:rsidRPr="00881BF1" w:rsidRDefault="00881BF1" w:rsidP="00881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881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881BF1" w:rsidRPr="00881BF1" w:rsidRDefault="00881BF1" w:rsidP="00881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881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1.1.Przedmiotem zamówienia jest pełnienie funkcji Operatora infrastruktury powstałej w ramach Projektu Pętla Żuławska - rozwój turystyki wodnej. Etap I, które obejmuje swym zakresem Przystań Pasażerską w Malborku. Przystań Pasażerska w Malborku. Właściciel - Gmina Miasto Malbork. 1.2 Do obowiązków Operatora będzie należało, w szczególności: 1.2.1. całoroczne, techniczne zarządzanie Obiektem polegające na jego utrzymaniu i zapewnieniu pełnej funkcjonalności oraz zachowaniu w stanie niepogorszonym - z uwzględnieniem obowiązujących przepisów prawa (m.in. prawa budowlanego, ppoż., BHP), co obejmować będzie m.in. zapewnienie: 1) porządku, a w tym : sprzątanie terenu: usuwanie śmieci, zamiatanie chodników, powierzchniowe powierzchni nadbrzeży (zamiatanie, odplamianie, mycie); oczyszczanie wód przystani ze śmieci, pływającej roślinności wodnej itp. - usuwanie śniegu; utrzymanie terenów zielonych - w tym koszenie trawy, nawadnianie miejsc </w:t>
      </w:r>
      <w:proofErr w:type="spellStart"/>
      <w:r w:rsidRPr="00881BF1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nasadzeń</w:t>
      </w:r>
      <w:proofErr w:type="spellEnd"/>
      <w:r w:rsidRPr="00881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roślin ozdobnych, usuwanie chwastów, grabienie oraz inne zabiegi pielęgnacyjne według bieżących potrzeb; 2) bezpieczeństwa użytkowania Obiektu, w tym: zapewnienie bezpieczeństwa osób korzystających z Obiektu; bieżące uzupełnianie środków ratunkowych (bosaki, koła ratunkowe, liny z rzutką bosmańską); systematyczne szkolenie personelu </w:t>
      </w:r>
      <w:r w:rsidRPr="00881BF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obiektu z udzielania pierwszej pomocy (przedlekarskiej) oraz organizacji akcji ratunkowych; 3) technicznego utrzymania Obiektu, w tym: dbanie i ochrona przed uszkodzeniem Obiektu, bieżących napraw Obiektu, instalacji i urządzeń na poziomie zapewniającym bezpieczeństwo ludzi i mienia; zgłaszanie właścicielowi i Zarządcy wszelkich wad i pomoc w egzekwowaniu ich usunięcia od wykonawcy robót budowlanych i dostawców w okresie gwarancji i rękojmi, dokumentowanie wszelkich poważnych uszkodzeń w trakcie trwania umowy i niezwłoczne informowanie właściciela obiektu i zarządcy o wszelkich awariach, uszkodzeniach oraz o możliwości ich wystąpienia; przygotowanie - w formie notatki - rocznego raportu z oceny technicznego stanu składników majątku i wyposażenia. 1.2.2 W zakresie personelu pracowniczego: Zatrudnienie personelu pracowniczego niezbędnego do prawidłowego funkcjonowania Obiektu. Skład osobowy obsługi winien być wystarczający dla należytego funkcjonowania danego obiektu i świadczenia wszystkich zakładanych usług. Świadczenie usługi operatorstwa poprzez personel wyposażony w ubiór (koszulki) z logotypem Pętli Żuławskiej, identyfikatorem personalnym na widocznej plakietce (imię i nazwisko), widoczną nazwą i adresem operatora w pomieszczeniu bosmana lub w przypadku braku takiego pomieszczenia w widocznym miejscu na przystani. 1.2.3 Komercyjne zarządzania Obiektem, pozwalające na korzystanie zgodnie z jego przeznaczeniem, w tym.: w sezonie żeglarskim - prowadzenie obiektu turystycznego i zorganizowanie obsługi żeglarzy , statków pasażerskich i innych turystów wodnych korzystających z Obiektu. Zapewnienie w w/w okresie niezbędnej obsługi do prawidłowego funkcjonowania Obiektu; pobieranie we własnym imieniu lecz na rzecz Zarządcy opłat zgodnie z Cennikiem, w tym za cumowanie i zimowanie jednostek, i ich odprowadzanie na rachunek Zamawiającego w terminie do 5 - go dnia następnego miesiąca, za miesiąc poprzedni. Zamawiający, na podstawie przedstawionego zestawienia przychodów (faktury i wydruki z kasy fiskalnej) i na podstawie wpłaty, wystawi w terminie 7 dni fakturę zgodną z zestawieniem. Wysokość opłat za cumowanie i zimowanie jednostek oraz za inne usługi świadczone na terenie przystani, ustalana będzie corocznie przez właściciela Obiektu. Cennik opłat zostanie przekazany Operatorowi przed podpisaniem protokołu zdawczo-odbiorczego, a w kolejnych latach: do 15 kwietnia każdego roku. Jednocześnie cennik opłat będzie mógł zostać zmieniony przez właściciela Obiektu w ciągu roku, w celu lepszego dopasowania oferty do panujących warunków rynkowych. Zmieniony cennik obowiązywał będzie od początku następnego miesiąca i dotyczył turystów, którzy po tej dacie odwiedzą Obiekt. 1.2.4 Rejestracja i prowadzenie ewidencji cumowania jednostek i turystów wodnych odwiedzających Obiekt oraz osób odwiedzających przystań od strony lądu według dostarczonego w dniu podpisania umowy wzoru. 1.2.5 Przekazywanie Zamawiającemu do 5-tego dnia następnego miesiąca miesięcznych raportów z funkcjonowania, które powinny zawierać co najmniej informacje na temat: ilości cumujących w danych miesiącu jednostek i turystów, którzy odwiedzili Obiekt, ilości i rodzaju usług sprzedanych odwiedzającym przez Operatora wraz z podaniem ceny jednostkowej. 1.2.6 Udostępnianie wszelkich dokumentów organom uprawnionym do kontroli projektu, przedstawicielom Zamawiającego i właścicieli Obiektów, między innymi w zakresie poprawności realizacji umowy. 1.2.7 Nieodpłatne udostępnienie przystani dla osób legitymujących się Złotą Kartą Pętli Żuławskiej ustanowionej przez Spółkę Pętla Żuławska Sp. z o. o. dla osób szczególnie zasłużonych dla projektu w liczbie nie większej niż 10 kart. 1.2.8 Wdrożenie, w terminie 30 dni od daty podpisania umowy, na obiektach Pętli Żuławskiej elementów systemów wizualizacji, jednolitego zarządzania itp. wskazanych przez Zarząd Spółki Pętla Żuławska Sp. z o. o. na koszt własny operatora tzn. wyposażenie obiektu w: a)System wizualizacji zajętych miejsc postojowych i zapłaty lub nie za cumowanie, 1.2.9 Dystrybucja lub sprzedaż materiałów promocyjnych itp. dostarczonych przez zamawiającego. 1.2.10Wykonawca zobowiązany jest do zawarcia umowy ubezpieczenia od odpowiedzialności cywilnej za szkody wyrządzone w następstwie działania lub zaniechania Wykonawcy w zakresie prowadzonej działalności </w:t>
      </w:r>
      <w:r w:rsidRPr="00881BF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gospodarczej związanej z przedmiotem zamówienia, na kwotę ubezpieczenia nie mniejszą niż 100.000,00 zł. oraz utrzymania ciągłości ubezpieczenia w całym okresie realizacji umowy. 1.3. Operator będzie również zobowiązany do: dozoru Obiektu w formie: dozór fizyczny Dopuszczalne jest wstawienie kontenera sanitarnego lub zapewnienie pomieszczeń sanitarnych w budynkach. Standard </w:t>
      </w:r>
      <w:proofErr w:type="spellStart"/>
      <w:r w:rsidRPr="00881BF1">
        <w:rPr>
          <w:rFonts w:ascii="Times New Roman" w:eastAsia="Times New Roman" w:hAnsi="Times New Roman" w:cs="Times New Roman"/>
          <w:sz w:val="24"/>
          <w:szCs w:val="24"/>
          <w:lang w:eastAsia="pl-PL"/>
        </w:rPr>
        <w:t>ww</w:t>
      </w:r>
      <w:proofErr w:type="spellEnd"/>
      <w:r w:rsidRPr="00881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pomieszczeń nie może być niższy, niż przeciętny standard pomieszczeń sanitarnych w jednogwiazdkowych obiektach hotelarskich na terenie kraju, zgodnie z przepisami rozporządzenia Ministra Gospodarki i Pracy z dnia 19 sierpnia 2004 r. w sprawie obiektów hotelarskich i innych obiektów, w których są świadczone usługi hotelarskie, zapewnienia bezpłatnego korzystania z przystani żeglarskiej w celu zorganizowania przez właściciela: imprez promocyjno-rekreacyjnych, realizacji kalendarza imprez żeglarskich oraz wykorzystania obiektu na cele opracowania materiałów reklamowych, poza sezonem - świadczenie usługi zimowania jednostek pływających, wyposażenia doposażenia Nieruchomości w uzgodnieniu z Zamawiającym, certyfikacji i atestowania środków, ratunkowych, dokonywać przeglądów przewidzianych prawem, prowadzić nadzór techniczny przez uprawnione osoby oraz wykonywać inne obowiązki względem nieruchomości, które wynikają z przepisów prawa, prowadzenia wymaganej dokumentacji technicznej obiektów budowlanych, instalacji i urządzeń wykorzystywanych dla potrzeb przedmiotu umowy, 1.4 Do kosztów utrzymania nieruchomości, które będą finansowane przez Operatora, należą wszelkie koszty niezbędne do prowadzenia w Obiekcie przedmiotu niniejszego zamówienia, z wyjątkiem </w:t>
      </w:r>
      <w:proofErr w:type="spellStart"/>
      <w:r w:rsidRPr="00881BF1">
        <w:rPr>
          <w:rFonts w:ascii="Times New Roman" w:eastAsia="Times New Roman" w:hAnsi="Times New Roman" w:cs="Times New Roman"/>
          <w:sz w:val="24"/>
          <w:szCs w:val="24"/>
          <w:lang w:eastAsia="pl-PL"/>
        </w:rPr>
        <w:t>kosztów:wywozu</w:t>
      </w:r>
      <w:proofErr w:type="spellEnd"/>
      <w:r w:rsidRPr="00881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81BF1">
        <w:rPr>
          <w:rFonts w:ascii="Times New Roman" w:eastAsia="Times New Roman" w:hAnsi="Times New Roman" w:cs="Times New Roman"/>
          <w:sz w:val="24"/>
          <w:szCs w:val="24"/>
          <w:lang w:eastAsia="pl-PL"/>
        </w:rPr>
        <w:t>śmieci,odprowadzania</w:t>
      </w:r>
      <w:proofErr w:type="spellEnd"/>
      <w:r w:rsidRPr="00881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nieczystości i </w:t>
      </w:r>
      <w:proofErr w:type="spellStart"/>
      <w:r w:rsidRPr="00881BF1">
        <w:rPr>
          <w:rFonts w:ascii="Times New Roman" w:eastAsia="Times New Roman" w:hAnsi="Times New Roman" w:cs="Times New Roman"/>
          <w:sz w:val="24"/>
          <w:szCs w:val="24"/>
          <w:lang w:eastAsia="pl-PL"/>
        </w:rPr>
        <w:t>ścieków,dostarczenia</w:t>
      </w:r>
      <w:proofErr w:type="spellEnd"/>
      <w:r w:rsidRPr="00881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energii elektrycznej, wody oraz innych </w:t>
      </w:r>
      <w:proofErr w:type="spellStart"/>
      <w:r w:rsidRPr="00881BF1">
        <w:rPr>
          <w:rFonts w:ascii="Times New Roman" w:eastAsia="Times New Roman" w:hAnsi="Times New Roman" w:cs="Times New Roman"/>
          <w:sz w:val="24"/>
          <w:szCs w:val="24"/>
          <w:lang w:eastAsia="pl-PL"/>
        </w:rPr>
        <w:t>mediów,opłacania</w:t>
      </w:r>
      <w:proofErr w:type="spellEnd"/>
      <w:r w:rsidRPr="00881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podatku od nieruchomości, do których ponoszenia zobowiązany będzie Zamawiający,.</w:t>
      </w:r>
    </w:p>
    <w:p w:rsidR="00881BF1" w:rsidRPr="00881BF1" w:rsidRDefault="00881BF1" w:rsidP="00881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II.1.5) przewiduje się udzielenie zamówień uzupełniających:</w:t>
      </w:r>
    </w:p>
    <w:p w:rsidR="00881BF1" w:rsidRPr="00881BF1" w:rsidRDefault="00881BF1" w:rsidP="00881B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881BF1" w:rsidRPr="00881BF1" w:rsidRDefault="00881BF1" w:rsidP="00881B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F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udzielenie zamówień uzupełniających na podstawie art. 67 ust.1 pkt 6 ustawy PZP. Zamówienie uzupełniające obejmować będzie swoim zakresem przedmiotowym zamówienie podstawowe, wynikające z niniejszej specyfikacji.</w:t>
      </w:r>
    </w:p>
    <w:p w:rsidR="00881BF1" w:rsidRPr="00881BF1" w:rsidRDefault="00881BF1" w:rsidP="00881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881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70.33.00.00-0.</w:t>
      </w:r>
    </w:p>
    <w:p w:rsidR="00881BF1" w:rsidRPr="00881BF1" w:rsidRDefault="00881BF1" w:rsidP="00881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881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881BF1" w:rsidRPr="00881BF1" w:rsidRDefault="00881BF1" w:rsidP="00881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881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881BF1" w:rsidRPr="00881BF1" w:rsidRDefault="00881BF1" w:rsidP="00881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1BF1" w:rsidRPr="00881BF1" w:rsidRDefault="00881BF1" w:rsidP="00881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881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36.</w:t>
      </w:r>
    </w:p>
    <w:p w:rsidR="00881BF1" w:rsidRPr="00881BF1" w:rsidRDefault="00881BF1" w:rsidP="00881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81B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881BF1" w:rsidRPr="00881BF1" w:rsidRDefault="00881BF1" w:rsidP="00881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881BF1" w:rsidRPr="00881BF1" w:rsidRDefault="00881BF1" w:rsidP="00881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881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1.Warunkiem udziału w postępowaniu o udzielenie zamówienia jest wniesienie wadium w prawidłowej wysokości 2964,60 zł. 2.Wadium może być wniesione w pieniądzu, poręczeniach bankowych lub poręczeniach spółdzielczej kasy </w:t>
      </w:r>
      <w:r w:rsidRPr="00881BF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oszczędnościowo - kredytowej (musi być poręczeniem pieniężnym), gwarancjach bankowych, gwarancjach ubezpieczeniowych oraz poręczeniach udzielanych przez podmioty, o których mowa w art. 6b ust. 5 pkt 2 ustawy z dnia 9 listopada 2000 roku o utworzeniu Polskiej Agencji Rozwoju Przedsiębiorczości (art. 45 ust. 6 ustawy). 3.Wadium wnosi się przed upływem terminu składania ofert. 4. Wadium wnoszone w pieniądzu wpłaca się przelewem na poniższy rachunek bankowy Zamawiającego: </w:t>
      </w:r>
      <w:proofErr w:type="spellStart"/>
      <w:r w:rsidRPr="00881BF1">
        <w:rPr>
          <w:rFonts w:ascii="Times New Roman" w:eastAsia="Times New Roman" w:hAnsi="Times New Roman" w:cs="Times New Roman"/>
          <w:sz w:val="24"/>
          <w:szCs w:val="24"/>
          <w:lang w:eastAsia="pl-PL"/>
        </w:rPr>
        <w:t>Mbanku</w:t>
      </w:r>
      <w:proofErr w:type="spellEnd"/>
      <w:r w:rsidRPr="00881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20 1140 1111 0000 4158 0900 1001. Wykonawca wnoszący wadium w pieniądzu zobowiązany jest do wpłacenia go odpowiednio wcześniej, tak aby znalazło się ono na koncie Zamawiającego przed datą i godziną składania ofert. 5. Wadium wnoszone w formie niepieniężnej powinno być wystawione na Pętla Żuławska Sp. z o.o. z siedzibą w 82-300 Elbląg, ul. Łączności 2/12. Oryginał dokumentu należy złożyć w opisanej kopercie wraz z ofertą, natomiast potwierdzoną za zgodność z oryginałem kserokopię należy dołączyć do oferty. 6. Dokument poręczenia/gwarancyjny powinien przewidywać utratę wadium na rzecz Zamawiającego w przypadkach określonych w pkt. 7 i 8. 7. Wykonawca traci wadium na rzecz Zamawiającego, wraz z odsetkami, w przypadku, gdy Wykonawca, którego oferta została wybrana: </w:t>
      </w:r>
      <w:proofErr w:type="spellStart"/>
      <w:r w:rsidRPr="00881BF1">
        <w:rPr>
          <w:rFonts w:ascii="Times New Roman" w:eastAsia="Times New Roman" w:hAnsi="Times New Roman" w:cs="Times New Roman"/>
          <w:sz w:val="24"/>
          <w:szCs w:val="24"/>
          <w:lang w:eastAsia="pl-PL"/>
        </w:rPr>
        <w:t>a.odmówi</w:t>
      </w:r>
      <w:proofErr w:type="spellEnd"/>
      <w:r w:rsidRPr="00881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podpisania umowy na warunkach określonych w ofercie, </w:t>
      </w:r>
      <w:proofErr w:type="spellStart"/>
      <w:r w:rsidRPr="00881BF1">
        <w:rPr>
          <w:rFonts w:ascii="Times New Roman" w:eastAsia="Times New Roman" w:hAnsi="Times New Roman" w:cs="Times New Roman"/>
          <w:sz w:val="24"/>
          <w:szCs w:val="24"/>
          <w:lang w:eastAsia="pl-PL"/>
        </w:rPr>
        <w:t>b.nie</w:t>
      </w:r>
      <w:proofErr w:type="spellEnd"/>
      <w:r w:rsidRPr="00881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wniesie zabezpieczenia należytego wykonania umowy, </w:t>
      </w:r>
      <w:proofErr w:type="spellStart"/>
      <w:r w:rsidRPr="00881BF1">
        <w:rPr>
          <w:rFonts w:ascii="Times New Roman" w:eastAsia="Times New Roman" w:hAnsi="Times New Roman" w:cs="Times New Roman"/>
          <w:sz w:val="24"/>
          <w:szCs w:val="24"/>
          <w:lang w:eastAsia="pl-PL"/>
        </w:rPr>
        <w:t>c.zawarcie</w:t>
      </w:r>
      <w:proofErr w:type="spellEnd"/>
      <w:r w:rsidRPr="00881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będzie niemożliwe z przyczyn leżących po stronie Wykonawcy. 8. Ponadto Zamawiający zatrzyma wadium wraz z odsetkami, jeżeli Wykonawca w odpowiedzi na wezwanie lub oświadczeń o których mowa w art. 25 ust 1 ustawy PZP, pełnomocnictw, listy podmiotów należących do tej samej grupy kapitałowej, o której mowa w art. 24 ust 2 pkt 5 ustawy </w:t>
      </w:r>
      <w:proofErr w:type="spellStart"/>
      <w:r w:rsidRPr="00881BF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81BF1">
        <w:rPr>
          <w:rFonts w:ascii="Times New Roman" w:eastAsia="Times New Roman" w:hAnsi="Times New Roman" w:cs="Times New Roman"/>
          <w:sz w:val="24"/>
          <w:szCs w:val="24"/>
          <w:lang w:eastAsia="pl-PL"/>
        </w:rPr>
        <w:t>., lub informacji o tym, że nie należy do grupy kapitałowej, lub nie wyraził zgody na poprawienie omyłki, o której mowa w art. 87 ust 2 pkt 3 ustawy PZP, co spowodowało brak możliwości wybrania oferty złożonej przez Wykonawcę jako najkorzystniejszej. 9. Wadium musi zabezpieczać ofertę w całym okresie związania ofertą, który wynosi 30 dni od upływu terminu składania ofert. 10. Zamawiający zwróci wadium dla Wykonawcy na zasadach określonych w art. 46 ustawy Prawo zamówień publicznych.</w:t>
      </w:r>
    </w:p>
    <w:p w:rsidR="00881BF1" w:rsidRPr="00881BF1" w:rsidRDefault="00881BF1" w:rsidP="00881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881BF1" w:rsidRPr="00881BF1" w:rsidRDefault="00881BF1" w:rsidP="00881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881BF1" w:rsidRPr="00881BF1" w:rsidRDefault="00881BF1" w:rsidP="00881B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881BF1" w:rsidRPr="00881BF1" w:rsidRDefault="00881BF1" w:rsidP="00881BF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81BF1" w:rsidRPr="00881BF1" w:rsidRDefault="00881BF1" w:rsidP="00881BF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F1">
        <w:rPr>
          <w:rFonts w:ascii="Times New Roman" w:eastAsia="Times New Roman" w:hAnsi="Times New Roman" w:cs="Times New Roman"/>
          <w:sz w:val="24"/>
          <w:szCs w:val="24"/>
          <w:lang w:eastAsia="pl-PL"/>
        </w:rPr>
        <w:t>Warunek ten zostanie spełniony jeżeli Wykonawca złoży oświadczenie o spełnianiu warunków udziału w postępowaniu o których mowa w art. 22 ust. 1 ustawy PZP.</w:t>
      </w:r>
    </w:p>
    <w:p w:rsidR="00881BF1" w:rsidRPr="00881BF1" w:rsidRDefault="00881BF1" w:rsidP="00881B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881BF1" w:rsidRPr="00881BF1" w:rsidRDefault="00881BF1" w:rsidP="00881BF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81BF1" w:rsidRPr="00881BF1" w:rsidRDefault="00881BF1" w:rsidP="00881BF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F1">
        <w:rPr>
          <w:rFonts w:ascii="Times New Roman" w:eastAsia="Times New Roman" w:hAnsi="Times New Roman" w:cs="Times New Roman"/>
          <w:sz w:val="24"/>
          <w:szCs w:val="24"/>
          <w:lang w:eastAsia="pl-PL"/>
        </w:rPr>
        <w:t>Warunek ten zostanie spełniony, jeżeli Wykonawca wykaże, że w okresie ostatnich 3 lat przed upływem terminu składania ofert, a jeżeli okres prowadzenia działalności jest krótszy to w tym okresie, wykonał lub wykonuje co najmniej jedną usługę polegającą na zarządzaniu portem, przystanią lub stanicą żeglarską,</w:t>
      </w:r>
    </w:p>
    <w:p w:rsidR="00881BF1" w:rsidRPr="00881BF1" w:rsidRDefault="00881BF1" w:rsidP="00881B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III.3.3) Potencjał techniczny</w:t>
      </w:r>
    </w:p>
    <w:p w:rsidR="00881BF1" w:rsidRPr="00881BF1" w:rsidRDefault="00881BF1" w:rsidP="00881BF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81BF1" w:rsidRPr="00881BF1" w:rsidRDefault="00881BF1" w:rsidP="00881BF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F1">
        <w:rPr>
          <w:rFonts w:ascii="Times New Roman" w:eastAsia="Times New Roman" w:hAnsi="Times New Roman" w:cs="Times New Roman"/>
          <w:sz w:val="24"/>
          <w:szCs w:val="24"/>
          <w:lang w:eastAsia="pl-PL"/>
        </w:rPr>
        <w:t>Warunek ten zostanie spełniony jeżeli Wykonawca złoży oświadczenie o spełnianiu warunków udziału w postępowaniu o których mowa w art. 22 ust. 1 ustawy PZP.</w:t>
      </w:r>
    </w:p>
    <w:p w:rsidR="00881BF1" w:rsidRPr="00881BF1" w:rsidRDefault="00881BF1" w:rsidP="00881B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881BF1" w:rsidRPr="00881BF1" w:rsidRDefault="00881BF1" w:rsidP="00881BF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81BF1" w:rsidRPr="00881BF1" w:rsidRDefault="00881BF1" w:rsidP="00881BF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F1">
        <w:rPr>
          <w:rFonts w:ascii="Times New Roman" w:eastAsia="Times New Roman" w:hAnsi="Times New Roman" w:cs="Times New Roman"/>
          <w:sz w:val="24"/>
          <w:szCs w:val="24"/>
          <w:lang w:eastAsia="pl-PL"/>
        </w:rPr>
        <w:t>Warunek ten zostanie spełniony jeżeli Wykonawca złoży oświadczenie o spełnianiu warunków udziału w postępowaniu o których mowa w art. 22 ust. 1 ustawy PZP..</w:t>
      </w:r>
    </w:p>
    <w:p w:rsidR="00881BF1" w:rsidRPr="00881BF1" w:rsidRDefault="00881BF1" w:rsidP="00881B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881BF1" w:rsidRPr="00881BF1" w:rsidRDefault="00881BF1" w:rsidP="00881BF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81BF1" w:rsidRPr="00881BF1" w:rsidRDefault="00881BF1" w:rsidP="00881BF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F1">
        <w:rPr>
          <w:rFonts w:ascii="Times New Roman" w:eastAsia="Times New Roman" w:hAnsi="Times New Roman" w:cs="Times New Roman"/>
          <w:sz w:val="24"/>
          <w:szCs w:val="24"/>
          <w:lang w:eastAsia="pl-PL"/>
        </w:rPr>
        <w:t>Warunek ten zostanie spełniony jeżeli Wykonawca wykaże, że jest ubezpieczony od odpowiedzialności cywilnej w zakresie prowadzonej działalności na kwotę minimum 100 000 zł.</w:t>
      </w:r>
    </w:p>
    <w:p w:rsidR="00881BF1" w:rsidRPr="00881BF1" w:rsidRDefault="00881BF1" w:rsidP="00881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881BF1" w:rsidRPr="00881BF1" w:rsidRDefault="00881BF1" w:rsidP="00881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881BF1" w:rsidRPr="00881BF1" w:rsidRDefault="00881BF1" w:rsidP="00881BF1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F1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881BF1" w:rsidRPr="00881BF1" w:rsidRDefault="00881BF1" w:rsidP="00881BF1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F1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881BF1" w:rsidRPr="00881BF1" w:rsidRDefault="00881BF1" w:rsidP="00881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881BF1" w:rsidRPr="00881BF1" w:rsidRDefault="00881BF1" w:rsidP="00881BF1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F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881BF1" w:rsidRPr="00881BF1" w:rsidRDefault="00881BF1" w:rsidP="00881BF1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</w:t>
      </w:r>
      <w:r w:rsidRPr="00881BF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 pkt 2 ustawy, wystawiony nie wcześniej niż 6 miesięcy przed upływem terminu składania wniosków o dopuszczenie do udziału w postępowaniu o udzielenie zamówienia albo składania ofert;</w:t>
      </w:r>
    </w:p>
    <w:p w:rsidR="00881BF1" w:rsidRPr="00881BF1" w:rsidRDefault="00881BF1" w:rsidP="00881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F1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881BF1" w:rsidRPr="00881BF1" w:rsidRDefault="00881BF1" w:rsidP="00881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F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881BF1" w:rsidRPr="00881BF1" w:rsidRDefault="00881BF1" w:rsidP="00881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F1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881BF1" w:rsidRPr="00881BF1" w:rsidRDefault="00881BF1" w:rsidP="00881BF1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F1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881BF1" w:rsidRPr="00881BF1" w:rsidRDefault="00881BF1" w:rsidP="00881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F1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881BF1" w:rsidRPr="00881BF1" w:rsidRDefault="00881BF1" w:rsidP="00881BF1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F1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881BF1" w:rsidRPr="00881BF1" w:rsidRDefault="00881BF1" w:rsidP="00881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81B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SEKCJA IV: PROCEDURA</w:t>
      </w:r>
    </w:p>
    <w:p w:rsidR="00881BF1" w:rsidRPr="00881BF1" w:rsidRDefault="00881BF1" w:rsidP="00881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881BF1" w:rsidRPr="00881BF1" w:rsidRDefault="00881BF1" w:rsidP="00881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881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881BF1" w:rsidRPr="00881BF1" w:rsidRDefault="00881BF1" w:rsidP="00881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881BF1" w:rsidRPr="00881BF1" w:rsidRDefault="00881BF1" w:rsidP="00881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81BF1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881BF1" w:rsidRPr="00881BF1" w:rsidRDefault="00881BF1" w:rsidP="00881BF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F1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- 89</w:t>
      </w:r>
    </w:p>
    <w:p w:rsidR="00881BF1" w:rsidRPr="00881BF1" w:rsidRDefault="00881BF1" w:rsidP="00881BF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F1">
        <w:rPr>
          <w:rFonts w:ascii="Times New Roman" w:eastAsia="Times New Roman" w:hAnsi="Times New Roman" w:cs="Times New Roman"/>
          <w:sz w:val="24"/>
          <w:szCs w:val="24"/>
          <w:lang w:eastAsia="pl-PL"/>
        </w:rPr>
        <w:t>2 - Dodatkowa usługa serwisowa - 11</w:t>
      </w:r>
    </w:p>
    <w:p w:rsidR="00881BF1" w:rsidRPr="00881BF1" w:rsidRDefault="00881BF1" w:rsidP="00881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881BF1" w:rsidRPr="00881BF1" w:rsidRDefault="00881BF1" w:rsidP="00881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881BF1" w:rsidRPr="00881BF1" w:rsidRDefault="00881BF1" w:rsidP="00881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881BF1" w:rsidRPr="00881BF1" w:rsidRDefault="00881BF1" w:rsidP="00881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Zamawiający zgodnie z art. 144 ustawy Prawo zamówień publicznych przewiduje możliwość dokonania zmian postanowień zawartej umowy w stosunku do treści oferty, na podstawie której dokonano wyboru wykonawcy, w przypadku wystąpienia co najmniej jednej z okoliczności wymienionych poniżej, z uwzględnieniem podawanych warunków ich wprowadzenia: a)Działania siły wyższej uniemożliwiającej wykonanie Umowy w określonym pierwotnie terminie. b)Gdy zmiany obowiązujących przepisów prawa będą nakładać na Zamawiającego lub Wykonawcę nowe obowiązki dostosowania realizacji przedmiotu zamówienia zgodnie z wyznaczonymi normami i standardami; c) Zmiany wartości umowy w </w:t>
      </w:r>
      <w:r w:rsidRPr="00881BF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sytuacji: d)Obniżenia ceny jednostkowej przez Wykonawcę e)Zmiany urzędowej stawki podatku VAT, 5.Zmiany wynagrodzenia Wykonawcy w przypadku wzrostu minimalnego wynagrodzenia za pracę w rozumieniu ustawy z dnia 10 października 2002r., o minimalnym wynagrodzeniu za pracę (Dz. U Nr 200, poz. 1679 ze zm.) 6.Zmiany zasad podlegania ubezpieczeniom społecznym lub ubezpieczeniu zdrowotnemu lub wysokości stawki składki na ubezpieczenia społeczne lub zdrowotne.</w:t>
      </w:r>
    </w:p>
    <w:p w:rsidR="00881BF1" w:rsidRPr="00881BF1" w:rsidRDefault="00881BF1" w:rsidP="00881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881BF1" w:rsidRPr="00881BF1" w:rsidRDefault="00881BF1" w:rsidP="00881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881B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81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881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www.petlazulawska.info</w:t>
      </w:r>
      <w:r w:rsidRPr="00881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881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Pętla Żuławska Sp. z o.o. ul. Łączności 2/12 82-300 Elbląg.</w:t>
      </w:r>
    </w:p>
    <w:p w:rsidR="00881BF1" w:rsidRPr="00881BF1" w:rsidRDefault="00881BF1" w:rsidP="00881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881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23.06.2015 godzina 09:30, miejsce: Pętla Żuławska Sp. z o.o. ul. Łączności 2/12 82-300 Elbląg.</w:t>
      </w:r>
    </w:p>
    <w:p w:rsidR="00881BF1" w:rsidRPr="00881BF1" w:rsidRDefault="00881BF1" w:rsidP="00881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881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881BF1" w:rsidRPr="00881BF1" w:rsidRDefault="00881BF1" w:rsidP="00881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881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1.Zamawiający przewiduje udzielenie zamówień uzupełniających. 2.Zamawiający nie dopuszcza składania ofert wariantowych. 3.Zamawiający nie dopuszcza składanie ofert częściowych. 4.Zamawiający zgodnie z art. 144 ustawy Prawo zamówień publicznych przewiduje możliwość dokonania zmian postanowień zawartej umowy w stosunku do treści oferty, na podstawie której dokonano wyboru wykonawcy, w przypadku wystąpienia co najmniej jednej z okoliczności wymienionych poniżej, z uwzględnieniem podawanych warunków ich wprowadzenia: a)Działania siły wyższej uniemożliwiającej wykonanie Umowy w określonym pierwotnie terminie. b)Gdy zmiany obowiązujących przepisów prawa będą nakładać na Zamawiającego lub Wykonawcę nowe obowiązki </w:t>
      </w:r>
      <w:proofErr w:type="spellStart"/>
      <w:r w:rsidRPr="00881BF1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dostoso¬wania</w:t>
      </w:r>
      <w:proofErr w:type="spellEnd"/>
      <w:r w:rsidRPr="00881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przedmiotu zamówienia zgodnie z wyznaczonymi normami i standardami; c) Zmiany wartości umowy w sytuacji: d)Obniżenia ceny jednostkowej przez Wykonawcę e)Zmiany urzędowej stawki podatku VAT, 5.Zmiany wynagrodzenia Wykonawcy w przypadku wzrostu minimalnego wynagrodzenia za pracę w rozumieniu ustawy z dnia 10 października 2002r., o minimalnym wynagrodzeniu za pracę (Dz. U Nr 200, poz. 1679 ze zm.) 6.Zmiany zasad podlegania ubezpieczeniom społecznym lub ubezpieczeniu zdrowotnemu lub wysokości stawki składki na ubezpieczenia społeczne lub zdrowotne. 7.W przypadku gdy wartości podane przez Wykonawców na oświadczeniach i dokumentach, o których mowa w pkt. VI ust. 1 SIWZ, podane będą w walucie innej niż PLN, Zamawiający przeliczy te wartości na PLN przyjmując średni kurs NBP danej waluty na dzień wszczęcia postępowania 8.Operator powinien wykonywać przedmiot umowy z zachowaniem: 1) najwyższej staranności obowiązującej przy wykonywaniu tego typu usług, 2) zasad sztuki oraz reguł etyki zawodowej obowiązującej przy wykonywaniu tego typu usług, 3) norm i wytycznych stosowanych w związku z dofinansowanego Projektu z Europejskiego Funduszu Rozwoju Regionalnego w ramach Programu Operacyjnego Innowacyjna Gospodarka na lata 2007-2013; Priorytet VI Polska Gospodarka na rynku międzynarodowym, Działanie 6.4 Inwestycje w produkty turystyczne o znaczeniu ponadregionalnym, 4) Przepisów prawa i postanowień Umowy. 9.Wszelkie nieuregulowane w niniejszym SIWZ czynności, uprawnienia, obowiązki Wykonawców i Zamawiającego, </w:t>
      </w:r>
      <w:r w:rsidRPr="00881BF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których ustawa nie nakazała zawierać Zamawiającemu w SIWZ, a które mogą przyczynić się do właściwego przebiegu postępowania, reguluje ustawa z dnia 29.01.2004 r. Prawo zamówień publicznych (tekst jednolity Dz. U. z 2013 r., poz. 907 z </w:t>
      </w:r>
      <w:proofErr w:type="spellStart"/>
      <w:r w:rsidRPr="00881BF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81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10. Zamawiający wykluczy z postępowania Wykonawcę, który w okresie 3 lat przed wszczęciem postępowania, w sposób zawiniony poważnie naruszył obowiązki zawodowe, w szczególności, gdy wykonawca w wyniku zamierzonego działania lub rażącego niedbalstwa nie wykonał lub nienależycie wykonał zamówienie, co zamawiający jest w stanie wykazać za pomocą dowolnych środków dowodowych. Zamawiający nie wykluczy z postępowania o udzielenie zamówienia wykonawcy, który udowodni, że podjął konkretne środki techniczne, organizacyjne i kadrowe, które mają zapobiec zawinionemu i poważnemu naruszaniu obowiązków zawodowych w przyszłości oraz naprawił szkody powstałe w wyniku naruszenia obowiązków zawodowych lub zobowiązał się do ich naprawienia. Przystań Pasażerska w Malborku. Właściciel - Gmina Miasto Malbork. Inwestycja zlokalizowana jest na rzece Nogat - brzeg wschodni - o pow. ok. 1095 m2, składającej się z działek oznaczonych w ewidencji gruntów nr 3/1 obręb 11, stanowiących własność Miasta Malborka, dla której Sąd Rejonowy w Malborku V Wydział Ksiąg Wieczystych prowadzi księgę wieczystą o nr GD1M/00065857/1 oraz nr 1 obręb 11, stanowiącej własność Skarbu Państwa, w trwałym zarządzie Regionalnego Zarządu Gospodarki Wodnej z/s w Gdańsku, dla której Sąd Rejonowy w Malborku V Wydział Ksiąg Wieczystych prowadzi księgę wieczystą o nr GD1M/00026107/7 wraz z posadowionymi na niej obiektami budowlanymi i urządzeniami: -oczep żelbetowy na ściance szczelnej stalowej o dł. 55,2 </w:t>
      </w:r>
      <w:proofErr w:type="spellStart"/>
      <w:r w:rsidRPr="00881BF1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881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-mur oporowy żelbetowy od strony muru zamkowego o dł. 47,9 </w:t>
      </w:r>
      <w:proofErr w:type="spellStart"/>
      <w:r w:rsidRPr="00881BF1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881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-mur oporowy żelbetowy od strony nadbrzeża o dł. 45,1 </w:t>
      </w:r>
      <w:proofErr w:type="spellStart"/>
      <w:r w:rsidRPr="00881BF1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881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-elementy małej architektury - ławki żelbetowe w ilości szt. 3, -balustrada stalowa o dł. 10,5 </w:t>
      </w:r>
      <w:proofErr w:type="spellStart"/>
      <w:r w:rsidRPr="00881BF1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881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-monitoring wizyjny, -nawierzchnia nadbrzeża ze schodami o pow. 1063 m2, -oświetlenia nadbrzeża (slupy oświetleniowe szt. 9, projektory szt. 18 oraz 2 rozdzielnie </w:t>
      </w:r>
      <w:proofErr w:type="spellStart"/>
      <w:r w:rsidRPr="00881BF1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</w:t>
      </w:r>
      <w:proofErr w:type="spellEnd"/>
      <w:r w:rsidRPr="00881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z linią kablową o dł. 172 </w:t>
      </w:r>
      <w:proofErr w:type="spellStart"/>
      <w:r w:rsidRPr="00881BF1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881BF1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Przedmiotem zamówienia jest pełnienie funkcji Operatora komercyjnych obiektów turystycznych (Przystań Pasażerska w Malborku), które powstały w ramach Projektu Pętla Żuławska - rozwój turystyki wodnej. Etap I. Zamiarem zamawiającego jest zapewnienie profesjonalnego, bieżącego zarządzania technicznego, eksploatacyjnego i komercyjnego zmodernizowanymi, bądź wybudowanymi od podstaw obiektami. Sprawny system zarządzania przyczyni się do stworzenie całościowego, spójnego i sieciowego produktu turystycznego oraz pozwoli osiągnąć wskaźniki Projektu Pętla Żuławska - rozwój turystyki wodnej Etap I. Zgodnie z intencją właścicieli infrastruktury, zarządzanie Pętlą Żuławską odbywa się wg trójstopniowego modelu (Model operatorstwa i Ramy współpracy - uszczegółowienie modelu zał. nr 8 do SIWZ).</w:t>
      </w:r>
    </w:p>
    <w:p w:rsidR="00881BF1" w:rsidRPr="00881BF1" w:rsidRDefault="00881BF1" w:rsidP="00881B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881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881BF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bookmarkEnd w:id="0"/>
    <w:p w:rsidR="00FA32B8" w:rsidRDefault="00FA32B8"/>
    <w:sectPr w:rsidR="00FA3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06FF2"/>
    <w:multiLevelType w:val="multilevel"/>
    <w:tmpl w:val="C8A2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C4819"/>
    <w:multiLevelType w:val="multilevel"/>
    <w:tmpl w:val="5938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F70493"/>
    <w:multiLevelType w:val="multilevel"/>
    <w:tmpl w:val="5C8A8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453B48"/>
    <w:multiLevelType w:val="multilevel"/>
    <w:tmpl w:val="D3DC3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81F7102"/>
    <w:multiLevelType w:val="multilevel"/>
    <w:tmpl w:val="50AE7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EFD55EC"/>
    <w:multiLevelType w:val="multilevel"/>
    <w:tmpl w:val="0208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D843E2"/>
    <w:multiLevelType w:val="multilevel"/>
    <w:tmpl w:val="093C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B8762DA"/>
    <w:multiLevelType w:val="multilevel"/>
    <w:tmpl w:val="23B43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F1"/>
    <w:rsid w:val="000073B6"/>
    <w:rsid w:val="00026200"/>
    <w:rsid w:val="00033187"/>
    <w:rsid w:val="00034DEC"/>
    <w:rsid w:val="00045B99"/>
    <w:rsid w:val="00060163"/>
    <w:rsid w:val="00101F09"/>
    <w:rsid w:val="00111026"/>
    <w:rsid w:val="0011282C"/>
    <w:rsid w:val="00114D9A"/>
    <w:rsid w:val="00116ABD"/>
    <w:rsid w:val="00121EDC"/>
    <w:rsid w:val="001467E0"/>
    <w:rsid w:val="0019085A"/>
    <w:rsid w:val="0019145B"/>
    <w:rsid w:val="00195C3D"/>
    <w:rsid w:val="0019687D"/>
    <w:rsid w:val="001C1B75"/>
    <w:rsid w:val="001C65CE"/>
    <w:rsid w:val="001D3855"/>
    <w:rsid w:val="001E6896"/>
    <w:rsid w:val="002064A4"/>
    <w:rsid w:val="0021158F"/>
    <w:rsid w:val="00220A34"/>
    <w:rsid w:val="00222FAA"/>
    <w:rsid w:val="00233795"/>
    <w:rsid w:val="00236FAB"/>
    <w:rsid w:val="002719AF"/>
    <w:rsid w:val="0027627B"/>
    <w:rsid w:val="002B11F3"/>
    <w:rsid w:val="002B3467"/>
    <w:rsid w:val="002F3332"/>
    <w:rsid w:val="0030326D"/>
    <w:rsid w:val="00310575"/>
    <w:rsid w:val="00320641"/>
    <w:rsid w:val="00326822"/>
    <w:rsid w:val="00343871"/>
    <w:rsid w:val="003647A2"/>
    <w:rsid w:val="00387C4E"/>
    <w:rsid w:val="003A2573"/>
    <w:rsid w:val="003A4BA2"/>
    <w:rsid w:val="003A5546"/>
    <w:rsid w:val="003C2E4E"/>
    <w:rsid w:val="003C7168"/>
    <w:rsid w:val="003D34F5"/>
    <w:rsid w:val="003E1B1B"/>
    <w:rsid w:val="003F0E7D"/>
    <w:rsid w:val="003F62E0"/>
    <w:rsid w:val="00412C24"/>
    <w:rsid w:val="004334E5"/>
    <w:rsid w:val="00451038"/>
    <w:rsid w:val="004641C1"/>
    <w:rsid w:val="00465B0A"/>
    <w:rsid w:val="0047000D"/>
    <w:rsid w:val="00472CE8"/>
    <w:rsid w:val="00473B24"/>
    <w:rsid w:val="0049284F"/>
    <w:rsid w:val="004A62D2"/>
    <w:rsid w:val="004B1C41"/>
    <w:rsid w:val="004C3867"/>
    <w:rsid w:val="0052487D"/>
    <w:rsid w:val="00546EB0"/>
    <w:rsid w:val="00571903"/>
    <w:rsid w:val="005859AC"/>
    <w:rsid w:val="005E117C"/>
    <w:rsid w:val="005E1CB5"/>
    <w:rsid w:val="005F2CAD"/>
    <w:rsid w:val="00665AFE"/>
    <w:rsid w:val="00665E60"/>
    <w:rsid w:val="00675C32"/>
    <w:rsid w:val="006831DE"/>
    <w:rsid w:val="006B2715"/>
    <w:rsid w:val="006B4052"/>
    <w:rsid w:val="006F23D0"/>
    <w:rsid w:val="00715DD6"/>
    <w:rsid w:val="00754062"/>
    <w:rsid w:val="007551FB"/>
    <w:rsid w:val="00776993"/>
    <w:rsid w:val="00776C0D"/>
    <w:rsid w:val="007A01A2"/>
    <w:rsid w:val="007A7491"/>
    <w:rsid w:val="007B280A"/>
    <w:rsid w:val="007D6D7A"/>
    <w:rsid w:val="007E3DAE"/>
    <w:rsid w:val="007E65ED"/>
    <w:rsid w:val="007F5E87"/>
    <w:rsid w:val="0081071F"/>
    <w:rsid w:val="008212D8"/>
    <w:rsid w:val="00821C0E"/>
    <w:rsid w:val="00840E93"/>
    <w:rsid w:val="00860C9A"/>
    <w:rsid w:val="00861376"/>
    <w:rsid w:val="00876B63"/>
    <w:rsid w:val="00881BF1"/>
    <w:rsid w:val="0088779E"/>
    <w:rsid w:val="0089021C"/>
    <w:rsid w:val="00890415"/>
    <w:rsid w:val="008B12D8"/>
    <w:rsid w:val="008B4547"/>
    <w:rsid w:val="008E029F"/>
    <w:rsid w:val="008F6E51"/>
    <w:rsid w:val="0090315B"/>
    <w:rsid w:val="00914DB3"/>
    <w:rsid w:val="00915274"/>
    <w:rsid w:val="009574A3"/>
    <w:rsid w:val="00961E1B"/>
    <w:rsid w:val="00971FDC"/>
    <w:rsid w:val="0099082F"/>
    <w:rsid w:val="009940A8"/>
    <w:rsid w:val="009A5044"/>
    <w:rsid w:val="009B2E88"/>
    <w:rsid w:val="009D05CD"/>
    <w:rsid w:val="009D464E"/>
    <w:rsid w:val="009E249A"/>
    <w:rsid w:val="00A011FA"/>
    <w:rsid w:val="00A225AE"/>
    <w:rsid w:val="00A50194"/>
    <w:rsid w:val="00A80DEB"/>
    <w:rsid w:val="00AC1968"/>
    <w:rsid w:val="00AF21EE"/>
    <w:rsid w:val="00B14CE7"/>
    <w:rsid w:val="00B357DA"/>
    <w:rsid w:val="00B52615"/>
    <w:rsid w:val="00B66E73"/>
    <w:rsid w:val="00B74190"/>
    <w:rsid w:val="00B74AD5"/>
    <w:rsid w:val="00B8186A"/>
    <w:rsid w:val="00B8326A"/>
    <w:rsid w:val="00B87C11"/>
    <w:rsid w:val="00BA1152"/>
    <w:rsid w:val="00BA3205"/>
    <w:rsid w:val="00BD5D61"/>
    <w:rsid w:val="00BF6C2A"/>
    <w:rsid w:val="00C10F49"/>
    <w:rsid w:val="00C17C5C"/>
    <w:rsid w:val="00C37834"/>
    <w:rsid w:val="00C67AB5"/>
    <w:rsid w:val="00C85046"/>
    <w:rsid w:val="00C95904"/>
    <w:rsid w:val="00CC1CF7"/>
    <w:rsid w:val="00CC2C6F"/>
    <w:rsid w:val="00CE15B0"/>
    <w:rsid w:val="00CE5318"/>
    <w:rsid w:val="00CE5601"/>
    <w:rsid w:val="00CE7D79"/>
    <w:rsid w:val="00CF28BD"/>
    <w:rsid w:val="00D10DC2"/>
    <w:rsid w:val="00D209CE"/>
    <w:rsid w:val="00D51509"/>
    <w:rsid w:val="00D53BE4"/>
    <w:rsid w:val="00D561A5"/>
    <w:rsid w:val="00D90B50"/>
    <w:rsid w:val="00D96511"/>
    <w:rsid w:val="00DA016E"/>
    <w:rsid w:val="00DD7523"/>
    <w:rsid w:val="00DE2D0F"/>
    <w:rsid w:val="00DE34F2"/>
    <w:rsid w:val="00DF5B3C"/>
    <w:rsid w:val="00EA08B1"/>
    <w:rsid w:val="00EA4FF2"/>
    <w:rsid w:val="00EC7712"/>
    <w:rsid w:val="00ED207D"/>
    <w:rsid w:val="00EE68C1"/>
    <w:rsid w:val="00EE7C4A"/>
    <w:rsid w:val="00F03798"/>
    <w:rsid w:val="00F112C8"/>
    <w:rsid w:val="00F67D07"/>
    <w:rsid w:val="00F86B91"/>
    <w:rsid w:val="00FA32B8"/>
    <w:rsid w:val="00FA7E92"/>
    <w:rsid w:val="00FD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8269F-30E6-437B-A959-5323639E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5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19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tlazulawska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3398</Words>
  <Characters>20392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Faczyński - Uniwersyteckie Centrum Kliniczne</dc:creator>
  <cp:keywords/>
  <dc:description/>
  <cp:lastModifiedBy>Paweł Faczyński - Uniwersyteckie Centrum Kliniczne</cp:lastModifiedBy>
  <cp:revision>1</cp:revision>
  <dcterms:created xsi:type="dcterms:W3CDTF">2015-06-15T09:02:00Z</dcterms:created>
  <dcterms:modified xsi:type="dcterms:W3CDTF">2015-06-15T09:03:00Z</dcterms:modified>
</cp:coreProperties>
</file>