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0D5B77" w14:paraId="187303DC" w14:textId="77777777" w:rsidTr="00292E4D">
        <w:tc>
          <w:tcPr>
            <w:tcW w:w="5363" w:type="dxa"/>
            <w:gridSpan w:val="2"/>
            <w:shd w:val="clear" w:color="auto" w:fill="E2EFD9" w:themeFill="accent6" w:themeFillTint="33"/>
          </w:tcPr>
          <w:p w14:paraId="22EAC610" w14:textId="02CF85CB" w:rsidR="000D5B77" w:rsidRPr="00B12E24" w:rsidRDefault="000D5B77" w:rsidP="00292E4D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0640C8">
              <w:rPr>
                <w:sz w:val="16"/>
                <w:szCs w:val="16"/>
              </w:rPr>
              <w:t>Urząd</w:t>
            </w:r>
            <w:r w:rsidR="008F3D3B">
              <w:rPr>
                <w:sz w:val="16"/>
                <w:szCs w:val="16"/>
              </w:rPr>
              <w:t xml:space="preserve"> Gminy Braniewo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3BD1514" w14:textId="34B3DEF5" w:rsidR="00475371" w:rsidRPr="00B12E24" w:rsidRDefault="00475371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27DE5BC3" w14:textId="45F0E9BA" w:rsidR="000D5B77" w:rsidRPr="00B12E24" w:rsidRDefault="008243DF" w:rsidP="00292E4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0FF5E655" w14:textId="77777777" w:rsidTr="00292E4D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0F67D55C" w14:textId="3EBD7102" w:rsidR="001D394C" w:rsidRPr="00B12E24" w:rsidRDefault="008243DF" w:rsidP="00292E4D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32725A" w:rsidRDefault="001D394C" w:rsidP="00292E4D"/>
        </w:tc>
        <w:tc>
          <w:tcPr>
            <w:tcW w:w="809" w:type="dxa"/>
            <w:tcBorders>
              <w:top w:val="nil"/>
              <w:bottom w:val="nil"/>
            </w:tcBorders>
          </w:tcPr>
          <w:p w14:paraId="0C82234D" w14:textId="77777777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14:paraId="7790FAE4" w14:textId="248CA919" w:rsidR="001D394C" w:rsidRPr="0032725A" w:rsidRDefault="001D394C" w:rsidP="00292E4D"/>
        </w:tc>
      </w:tr>
      <w:bookmarkEnd w:id="0"/>
      <w:tr w:rsidR="001D394C" w14:paraId="1C4FE4C3" w14:textId="77777777" w:rsidTr="00292E4D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6791F4C3" w14:textId="55C9055E" w:rsidR="001D394C" w:rsidRPr="00B12E24" w:rsidRDefault="001D394C" w:rsidP="00292E4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6567CB48" w14:textId="3249D6FA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9EE7F51" w14:textId="6C43DA6E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14:paraId="6450ABCA" w14:textId="0F6E44CE" w:rsidR="00360EF1" w:rsidRDefault="00360EF1" w:rsidP="00292E4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EF2810" wp14:editId="3257C8A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5CEB9F56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0227FF8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AA7" id="Pole tekstowe 75" o:spid="_x0000_s1027" type="#_x0000_t202" style="position:absolute;margin-left:-3.65pt;margin-top:.6pt;width:56.95pt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2B1181E1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3694A3A4" w:rsidR="001D394C" w:rsidRPr="00B12E24" w:rsidRDefault="00C82BAE" w:rsidP="00292E4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360EF1">
              <w:rPr>
                <w:sz w:val="24"/>
                <w:szCs w:val="24"/>
              </w:rPr>
              <w:t xml:space="preserve">                        </w:t>
            </w:r>
            <w:r w:rsidR="00360EF1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360EF1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1F11A9B7" w14:textId="5D64289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A662661" w14:textId="77777777" w:rsidR="00C82BAE" w:rsidRDefault="00C82BAE" w:rsidP="00E75AB8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3A89D89" w14:textId="7DFDBDC5" w:rsidR="00E92E36" w:rsidRPr="00953D5A" w:rsidRDefault="00E92E36" w:rsidP="00E75AB8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77777777" w:rsidR="00BA7ABB" w:rsidRPr="00BA7ABB" w:rsidRDefault="00E92E36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76B1E6F2" w14:textId="2617F917" w:rsidR="00A26F48" w:rsidRPr="00BA7ABB" w:rsidRDefault="00A717C8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75371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475371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31E7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Braniewo</w:t>
            </w:r>
          </w:p>
          <w:p w14:paraId="5C0CFEF7" w14:textId="76A53632" w:rsidR="00E92E36" w:rsidRPr="00BA7ABB" w:rsidRDefault="00E92E36" w:rsidP="00953D5A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4D044468" w:rsidR="00693AD7" w:rsidRPr="002B642F" w:rsidRDefault="00E92E36" w:rsidP="00A26F48">
            <w:pPr>
              <w:jc w:val="center"/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5902C2"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5902C2"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 „Programem”</w:t>
            </w:r>
            <w:r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83791E"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https://wfosigw.olsztyn.pl/cieple-mieszkanie/</w:t>
            </w:r>
          </w:p>
          <w:p w14:paraId="46D51B06" w14:textId="07B27B5E" w:rsidR="00E92E36" w:rsidRPr="001F5015" w:rsidRDefault="00693AD7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B642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203F686" w14:textId="56E1ADF4" w:rsidR="004D25BD" w:rsidRDefault="004D25BD" w:rsidP="004D25BD">
      <w:pPr>
        <w:spacing w:after="0"/>
      </w:pPr>
    </w:p>
    <w:p w14:paraId="6E54F491" w14:textId="0C4561A7" w:rsidR="00D852C2" w:rsidRPr="00AB31EF" w:rsidRDefault="004D25BD" w:rsidP="00AB31EF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14:paraId="71A48456" w14:textId="79DE19E1" w:rsidR="0024188A" w:rsidRDefault="00CB3AE6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  <w:r w:rsidR="00A714C4"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37C49141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F2FCC7D" w14:textId="3D9660C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8AFD58B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B054D2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EB45" w14:textId="29268EBD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2896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D7434" w14:textId="348A653F" w:rsidR="0061472B" w:rsidRPr="0032725A" w:rsidRDefault="0061472B" w:rsidP="003F1E03"/>
        </w:tc>
      </w:tr>
      <w:tr w:rsidR="00EF645E" w14:paraId="0C18ECEC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097E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060CDB65" w14:textId="77777777" w:rsidTr="00C6472B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6FD2C" w14:textId="0171DE44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7B41B9" w14:textId="73182C8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952DA5" w14:textId="3ED456F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05122C" w14:textId="1A4AB37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296E5F1" w14:textId="324BA020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004517" w14:textId="62F37E92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67449D" w14:textId="157920F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C04341" w14:textId="7FCA786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E0F724" w14:textId="2A61AA2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761AD1" w14:textId="357D7E43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EF6546" w14:textId="0B862D1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088D1ED" w14:textId="6BC626A5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EA4878" w14:textId="41E9B5B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F21" w14:textId="20FB10E5" w:rsidR="00EF645E" w:rsidRPr="0061472B" w:rsidRDefault="00EF645E" w:rsidP="00EF645E"/>
        </w:tc>
      </w:tr>
      <w:tr w:rsidR="00EF645E" w14:paraId="1514C609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45DB99" w14:textId="56D0AE69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8A1" w14:textId="485024A3" w:rsidR="00EF645E" w:rsidRPr="0032725A" w:rsidRDefault="00EF645E" w:rsidP="00EF645E"/>
        </w:tc>
      </w:tr>
    </w:tbl>
    <w:p w14:paraId="58FE102C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4DB6F352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3988BC92" w14:textId="46E954A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32C56113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0777BCED" w14:textId="77C912F3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C875FF9" w14:textId="1F39CCEF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5D3" w14:textId="710C8164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1D2B27D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13B21B13" w14:textId="00615A52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6D7AF184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F914A3" w:rsidRDefault="000E5980" w:rsidP="003F1E03"/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6E32330D" w14:textId="77777777" w:rsidTr="00BF5AF0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28402C" w14:textId="735B910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32C276" w14:textId="3C71C33B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AE09D" w14:textId="2AF963AE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67C644" w14:textId="1A6EE2A4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2E19BD" w14:textId="314E0DA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9E2507" w14:textId="18B34AE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AFF4E51" w14:textId="442D4B6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6C4BEC" w14:textId="3224ADD3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A9760D" w14:textId="08E0C650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2297FA" w14:textId="4AB47B08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D480F" w14:textId="379ADA46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AE5D075" w14:textId="6DE1CCF9" w:rsidR="006219A2" w:rsidRPr="00F914A3" w:rsidRDefault="006219A2" w:rsidP="00BA7ABB"/>
        </w:tc>
      </w:tr>
      <w:tr w:rsidR="006219A2" w14:paraId="18890B74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5AE93F3E" w14:textId="13421A4B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12C24F6" w14:textId="28039B33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0630C883" w14:textId="0A8DE14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</w:t>
            </w:r>
            <w:proofErr w:type="spellStart"/>
            <w:r w:rsidR="006219A2" w:rsidRPr="00E912E9">
              <w:rPr>
                <w:sz w:val="16"/>
                <w:szCs w:val="16"/>
              </w:rPr>
              <w:t>iem</w:t>
            </w:r>
            <w:proofErr w:type="spellEnd"/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30CE9BDD" w14:textId="77777777" w:rsidTr="006E7EE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15B7373B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7E5E4E2D" w14:textId="77777777" w:rsidTr="006E7EE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675BC82A" w14:textId="77777777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</w:p>
          <w:p w14:paraId="1B1F939F" w14:textId="77777777" w:rsidR="00A41C28" w:rsidRDefault="00A41C28" w:rsidP="003F1E03">
            <w:pPr>
              <w:rPr>
                <w:sz w:val="16"/>
                <w:szCs w:val="16"/>
              </w:rPr>
            </w:pPr>
          </w:p>
          <w:p w14:paraId="3436AC90" w14:textId="14722F1C" w:rsidR="006E7EEF" w:rsidRPr="00141443" w:rsidRDefault="006E7EEF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 w:rsidRPr="006E7EEF">
              <w:rPr>
                <w:sz w:val="16"/>
                <w:szCs w:val="16"/>
              </w:rPr>
              <w:t>zarządca wspólnoty mieszkaniowej budynku wielorodzinnego od 3 do 7 lokali</w:t>
            </w:r>
          </w:p>
        </w:tc>
        <w:tc>
          <w:tcPr>
            <w:tcW w:w="4534" w:type="dxa"/>
            <w:tcBorders>
              <w:left w:val="nil"/>
            </w:tcBorders>
          </w:tcPr>
          <w:p w14:paraId="575BF233" w14:textId="77777777" w:rsidR="006219A2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  <w:r w:rsidR="00A41C28">
              <w:rPr>
                <w:sz w:val="16"/>
                <w:szCs w:val="16"/>
              </w:rPr>
              <w:t xml:space="preserve"> </w:t>
            </w:r>
          </w:p>
          <w:p w14:paraId="009C6DEF" w14:textId="77777777" w:rsidR="00A41C28" w:rsidRDefault="00A41C28" w:rsidP="001241E6">
            <w:pPr>
              <w:rPr>
                <w:sz w:val="16"/>
                <w:szCs w:val="16"/>
              </w:rPr>
            </w:pPr>
          </w:p>
          <w:p w14:paraId="7B724F6F" w14:textId="77777777" w:rsidR="006E7EEF" w:rsidRDefault="006E7EEF" w:rsidP="001241E6">
            <w:pPr>
              <w:rPr>
                <w:sz w:val="16"/>
                <w:szCs w:val="16"/>
              </w:rPr>
            </w:pPr>
          </w:p>
          <w:p w14:paraId="3D40EA03" w14:textId="508D34BB" w:rsidR="006E7EEF" w:rsidRPr="00E92C3A" w:rsidRDefault="006E7EEF" w:rsidP="001241E6">
            <w:pPr>
              <w:rPr>
                <w:sz w:val="16"/>
                <w:szCs w:val="16"/>
              </w:rPr>
            </w:pPr>
          </w:p>
        </w:tc>
      </w:tr>
      <w:tr w:rsidR="00594C3D" w:rsidRPr="00454452" w14:paraId="6CEF85F2" w14:textId="77777777" w:rsidTr="006E7EEF">
        <w:trPr>
          <w:trHeight w:val="1385"/>
        </w:trPr>
        <w:tc>
          <w:tcPr>
            <w:tcW w:w="9067" w:type="dxa"/>
            <w:gridSpan w:val="2"/>
          </w:tcPr>
          <w:p w14:paraId="0A0ADCB1" w14:textId="25E9ED18" w:rsidR="000175E1" w:rsidRDefault="00C52C6D" w:rsidP="00594C3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0A71E4">
              <w:rPr>
                <w:sz w:val="16"/>
                <w:szCs w:val="16"/>
              </w:rPr>
              <w:t xml:space="preserve"> - </w:t>
            </w:r>
            <w:r w:rsidR="000175E1">
              <w:rPr>
                <w:sz w:val="16"/>
                <w:szCs w:val="16"/>
              </w:rPr>
              <w:t xml:space="preserve">do 30% faktycznie poniesionych kosztów      </w:t>
            </w:r>
          </w:p>
          <w:p w14:paraId="31443A92" w14:textId="303C0960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AB73D1">
              <w:rPr>
                <w:sz w:val="16"/>
                <w:szCs w:val="16"/>
              </w:rPr>
              <w:t>16 500</w:t>
            </w:r>
            <w:r w:rsidR="00D40664">
              <w:rPr>
                <w:sz w:val="16"/>
                <w:szCs w:val="16"/>
              </w:rPr>
              <w:t>,00 zł</w:t>
            </w:r>
          </w:p>
          <w:p w14:paraId="7400F8B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379975A3" w14:textId="1842197A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PODWYŻSZONEGO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A71E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60% faktycznie poniesionych kosztów      </w:t>
            </w:r>
          </w:p>
          <w:p w14:paraId="11C0FB4E" w14:textId="1AC81F04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2</w:t>
            </w:r>
            <w:r w:rsidR="00AB73D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 </w:t>
            </w:r>
            <w:r w:rsidR="00AB73D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00,00 zł</w:t>
            </w:r>
          </w:p>
          <w:p w14:paraId="4CD5BE0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7E5BC027" w14:textId="3AD820D5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1B00D2">
              <w:rPr>
                <w:b/>
                <w:sz w:val="16"/>
                <w:szCs w:val="16"/>
              </w:rPr>
              <w:t>NAJWYŻSZEGO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A71E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90 % faktycznie poniesionych kosztów      </w:t>
            </w:r>
          </w:p>
          <w:p w14:paraId="7E7F200C" w14:textId="77777777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kwalifikowanych przedsięwzięcia, nie więcej niż </w:t>
            </w:r>
            <w:r w:rsidR="00AB73D1">
              <w:rPr>
                <w:sz w:val="16"/>
                <w:szCs w:val="16"/>
              </w:rPr>
              <w:t xml:space="preserve">41  000 </w:t>
            </w:r>
            <w:r>
              <w:rPr>
                <w:sz w:val="16"/>
                <w:szCs w:val="16"/>
              </w:rPr>
              <w:t>,00 zł</w:t>
            </w:r>
          </w:p>
          <w:p w14:paraId="01827004" w14:textId="56B9D590" w:rsidR="00A41C28" w:rsidRDefault="00A41C28" w:rsidP="00A41C28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B3AE6">
              <w:rPr>
                <w:sz w:val="16"/>
                <w:szCs w:val="16"/>
              </w:rPr>
              <w:t xml:space="preserve">Jestem </w:t>
            </w:r>
            <w:r>
              <w:rPr>
                <w:sz w:val="16"/>
                <w:szCs w:val="16"/>
              </w:rPr>
              <w:t>W</w:t>
            </w:r>
            <w:r w:rsidRPr="00CB3AE6">
              <w:rPr>
                <w:sz w:val="16"/>
                <w:szCs w:val="16"/>
              </w:rPr>
              <w:t xml:space="preserve">nioskodawcą uprawnionym </w:t>
            </w:r>
            <w:r>
              <w:rPr>
                <w:sz w:val="16"/>
                <w:szCs w:val="16"/>
              </w:rPr>
              <w:t xml:space="preserve">w imieniu wspólnoty </w:t>
            </w:r>
            <w:r w:rsidRPr="00CB3AE6">
              <w:rPr>
                <w:sz w:val="16"/>
                <w:szCs w:val="16"/>
              </w:rPr>
              <w:t>poziomu dofinansowania</w:t>
            </w:r>
            <w:r>
              <w:rPr>
                <w:sz w:val="16"/>
                <w:szCs w:val="16"/>
              </w:rPr>
              <w:t xml:space="preserve"> -  do 60 % faktycznie poniesionych kosztów      </w:t>
            </w:r>
          </w:p>
          <w:p w14:paraId="3C719861" w14:textId="3D20F6FE" w:rsidR="00A41C28" w:rsidRPr="00E92C3A" w:rsidRDefault="00A41C28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375 000,00  zł</w:t>
            </w:r>
            <w:r w:rsidR="00563AEE">
              <w:rPr>
                <w:sz w:val="16"/>
                <w:szCs w:val="16"/>
              </w:rPr>
              <w:t xml:space="preserve"> </w:t>
            </w:r>
          </w:p>
        </w:tc>
      </w:tr>
    </w:tbl>
    <w:p w14:paraId="4B9A858B" w14:textId="77777777" w:rsidR="00565ACA" w:rsidRDefault="00565ACA" w:rsidP="0059047D">
      <w:pPr>
        <w:rPr>
          <w:sz w:val="16"/>
          <w:szCs w:val="16"/>
        </w:rPr>
      </w:pPr>
    </w:p>
    <w:p w14:paraId="77FA4F85" w14:textId="77777777" w:rsidR="00322759" w:rsidRPr="00322759" w:rsidRDefault="00322759" w:rsidP="00322759">
      <w:pPr>
        <w:rPr>
          <w:sz w:val="16"/>
          <w:szCs w:val="16"/>
        </w:rPr>
      </w:pPr>
    </w:p>
    <w:p w14:paraId="49210A41" w14:textId="77777777" w:rsidR="00322759" w:rsidRPr="00322759" w:rsidRDefault="00322759" w:rsidP="00322759">
      <w:pPr>
        <w:rPr>
          <w:sz w:val="16"/>
          <w:szCs w:val="16"/>
        </w:rPr>
      </w:pPr>
    </w:p>
    <w:p w14:paraId="12CAC069" w14:textId="77777777" w:rsidR="00322759" w:rsidRPr="00322759" w:rsidRDefault="00322759" w:rsidP="00322759">
      <w:pPr>
        <w:rPr>
          <w:sz w:val="16"/>
          <w:szCs w:val="16"/>
        </w:rPr>
      </w:pPr>
    </w:p>
    <w:p w14:paraId="5DEC580B" w14:textId="77777777" w:rsidR="00322759" w:rsidRPr="00322759" w:rsidRDefault="00322759" w:rsidP="00322759">
      <w:pPr>
        <w:rPr>
          <w:sz w:val="16"/>
          <w:szCs w:val="16"/>
        </w:rPr>
      </w:pPr>
    </w:p>
    <w:p w14:paraId="7DA8524F" w14:textId="77777777" w:rsidR="00322759" w:rsidRPr="00322759" w:rsidRDefault="00322759" w:rsidP="00322759">
      <w:pPr>
        <w:rPr>
          <w:sz w:val="16"/>
          <w:szCs w:val="16"/>
        </w:rPr>
      </w:pPr>
    </w:p>
    <w:p w14:paraId="40B99813" w14:textId="77777777" w:rsidR="00322759" w:rsidRPr="00322759" w:rsidRDefault="00322759" w:rsidP="00322759">
      <w:pPr>
        <w:rPr>
          <w:sz w:val="16"/>
          <w:szCs w:val="16"/>
        </w:rPr>
      </w:pPr>
    </w:p>
    <w:p w14:paraId="01760101" w14:textId="77777777" w:rsidR="00322759" w:rsidRPr="00322759" w:rsidRDefault="00322759" w:rsidP="00322759">
      <w:pPr>
        <w:rPr>
          <w:sz w:val="16"/>
          <w:szCs w:val="16"/>
        </w:rPr>
      </w:pPr>
    </w:p>
    <w:p w14:paraId="599A117A" w14:textId="77777777" w:rsidR="00322759" w:rsidRPr="00322759" w:rsidRDefault="00322759" w:rsidP="00322759">
      <w:pPr>
        <w:rPr>
          <w:sz w:val="16"/>
          <w:szCs w:val="16"/>
        </w:rPr>
      </w:pPr>
    </w:p>
    <w:p w14:paraId="5DEE02B4" w14:textId="77777777" w:rsidR="00322759" w:rsidRPr="00322759" w:rsidRDefault="00322759" w:rsidP="00322759">
      <w:pPr>
        <w:rPr>
          <w:sz w:val="16"/>
          <w:szCs w:val="16"/>
        </w:rPr>
      </w:pPr>
    </w:p>
    <w:p w14:paraId="56DCE63E" w14:textId="77777777" w:rsidR="00322759" w:rsidRDefault="00322759" w:rsidP="00322759">
      <w:pPr>
        <w:rPr>
          <w:sz w:val="16"/>
          <w:szCs w:val="16"/>
        </w:rPr>
      </w:pPr>
    </w:p>
    <w:p w14:paraId="5889AB9E" w14:textId="005CC3BB" w:rsidR="00322759" w:rsidRDefault="00322759" w:rsidP="00322759">
      <w:pPr>
        <w:tabs>
          <w:tab w:val="left" w:pos="3744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54D1A7B" w14:textId="408318D7" w:rsidR="00322759" w:rsidRPr="00322759" w:rsidRDefault="00322759" w:rsidP="00322759">
      <w:pPr>
        <w:tabs>
          <w:tab w:val="left" w:pos="3744"/>
        </w:tabs>
        <w:rPr>
          <w:sz w:val="16"/>
          <w:szCs w:val="16"/>
        </w:rPr>
        <w:sectPr w:rsidR="00322759" w:rsidRPr="00322759" w:rsidSect="00565ACA">
          <w:headerReference w:type="default" r:id="rId8"/>
          <w:footerReference w:type="default" r:id="rId9"/>
          <w:pgSz w:w="11906" w:h="16838"/>
          <w:pgMar w:top="1560" w:right="1417" w:bottom="1417" w:left="1417" w:header="283" w:footer="708" w:gutter="0"/>
          <w:cols w:space="708"/>
          <w:docGrid w:linePitch="360"/>
        </w:sectPr>
      </w:pPr>
      <w:r>
        <w:rPr>
          <w:sz w:val="16"/>
          <w:szCs w:val="16"/>
        </w:rPr>
        <w:tab/>
      </w:r>
    </w:p>
    <w:p w14:paraId="2B9B6EA1" w14:textId="77777777" w:rsidR="006219A2" w:rsidRDefault="006219A2" w:rsidP="006219A2">
      <w:pPr>
        <w:spacing w:after="0"/>
        <w:rPr>
          <w:sz w:val="16"/>
          <w:szCs w:val="16"/>
        </w:rPr>
      </w:pPr>
    </w:p>
    <w:p w14:paraId="065057F3" w14:textId="77777777" w:rsidR="00BA7ABB" w:rsidRPr="005F6B81" w:rsidRDefault="00BA7ABB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76A9B7F7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76E89CF" w14:textId="652D6B00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0FEDAF61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80382E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1C1A4" w14:textId="1B7DBD4E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92E95B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330904" w14:textId="0F085B1C" w:rsidR="006219A2" w:rsidRPr="000E5980" w:rsidRDefault="006219A2" w:rsidP="005F19B4"/>
        </w:tc>
      </w:tr>
      <w:tr w:rsidR="006219A2" w14:paraId="56378C92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6DD64F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65C6" w14:textId="41D429BC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F2424F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9D404" w14:textId="4E9BE92F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45EACCB9" w14:textId="77777777" w:rsidTr="00194CDB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18A531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F21A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641E922F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BCB2DE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0F1B7" w14:textId="7823D5FB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8B6012E" w14:textId="51B13F73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210736" w14:textId="4E4D89C3" w:rsidR="00BA7ABB" w:rsidRPr="00BF5AF0" w:rsidRDefault="00BA7ABB" w:rsidP="003F1E03"/>
        </w:tc>
      </w:tr>
      <w:tr w:rsidR="006219A2" w14:paraId="781A61B3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3DB00AD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2ECAF" w14:textId="11D4E9F0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49EF63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6EC78" w14:textId="0FAAE7F1" w:rsidR="00BA7ABB" w:rsidRPr="00BF5AF0" w:rsidRDefault="00BA7ABB" w:rsidP="003F1E03"/>
        </w:tc>
      </w:tr>
    </w:tbl>
    <w:p w14:paraId="27231361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1BF73729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DED197A" w14:textId="467D41D1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w Polsce (wypełnić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67E45779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433F2111" w14:textId="620DD98C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07B6501F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FCB60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08BDB" w14:textId="06D1A47B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B620B7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BF5AF0" w:rsidRDefault="006219A2"/>
        </w:tc>
      </w:tr>
      <w:tr w:rsidR="006219A2" w14:paraId="3155FC50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82C5BD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C8293" w14:textId="339FB0B1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8BA2D3A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BF5AF0" w:rsidRDefault="00BA7ABB"/>
        </w:tc>
      </w:tr>
      <w:tr w:rsidR="00FA417C" w14:paraId="6764240C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D647A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B6EF3" w14:textId="02A864EA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ECC365E" w14:textId="6C8CC775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BF5AF0" w:rsidRDefault="00BA7ABB" w:rsidP="003F1E03"/>
        </w:tc>
      </w:tr>
      <w:tr w:rsidR="006219A2" w14:paraId="5B83B94B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C7C2E5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12613C" w14:textId="0B39A60D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1290E1E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BF5AF0" w:rsidRDefault="00BA7ABB" w:rsidP="003F1E03"/>
        </w:tc>
      </w:tr>
    </w:tbl>
    <w:p w14:paraId="67684B69" w14:textId="77777777" w:rsidR="006219A2" w:rsidRPr="00D45EB1" w:rsidRDefault="006219A2" w:rsidP="006219A2">
      <w:pPr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A316B" w14:paraId="3298F2F3" w14:textId="77777777" w:rsidTr="00057F4F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27819E0C" w14:textId="0973F596" w:rsidR="008A316B" w:rsidRPr="00454452" w:rsidRDefault="008A316B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8A316B">
              <w:rPr>
                <w:b/>
                <w:sz w:val="16"/>
                <w:szCs w:val="16"/>
              </w:rPr>
              <w:t>Rachunek bankowy wnioskodawcy do przekazania środków finansowych</w:t>
            </w:r>
          </w:p>
        </w:tc>
      </w:tr>
      <w:tr w:rsidR="008A316B" w14:paraId="5925FEEF" w14:textId="77777777" w:rsidTr="00956DFE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0AD1DC9" w14:textId="5AC0A065" w:rsidR="008A316B" w:rsidRPr="0024188A" w:rsidRDefault="008A316B" w:rsidP="00102BBB">
            <w:pPr>
              <w:rPr>
                <w:sz w:val="16"/>
                <w:szCs w:val="16"/>
              </w:rPr>
            </w:pPr>
            <w:r w:rsidRPr="008A316B">
              <w:rPr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956DFE" w:rsidRPr="0089161C" w14:paraId="28C706EE" w14:textId="77777777" w:rsidTr="00956DF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D507B3" w14:textId="53AB91B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1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954B0D" w14:textId="5FE4480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6CF037" w14:textId="2CB9685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483430" w14:textId="521C8F7C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6F6D8" w14:textId="2FCFCD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389B68" w14:textId="1E01380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AE9D94" w14:textId="4820664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E00477" w14:textId="4B3840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830EE" w14:textId="6FA5EB1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1A0349" w14:textId="362CCC4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FCE5C8" w14:textId="363F51A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07F077" w14:textId="389B3B51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A0D1A9" w14:textId="2356161E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97FE5C" w14:textId="596C1B0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5F193" w14:textId="14FD6DD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192CF" w14:textId="6CF52E48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39D328" w14:textId="2DD55A4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669C12" w14:textId="431C402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7E1FCD" w14:textId="5078BDF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96DD55" w14:textId="7F2BDAE0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5C1E5" w14:textId="68EDA04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DC5AFC" w14:textId="5862FF6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9B6BDC" w14:textId="50FB6BC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07EC98" w14:textId="4C5E193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FC9805" w14:textId="5F22929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E85A991" w14:textId="09F38AD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1"/>
          </w:tbl>
          <w:p w14:paraId="091080B3" w14:textId="4B38FD4C" w:rsidR="008A316B" w:rsidRPr="0024188A" w:rsidRDefault="008A316B" w:rsidP="008A316B">
            <w:pPr>
              <w:rPr>
                <w:sz w:val="16"/>
                <w:szCs w:val="16"/>
              </w:rPr>
            </w:pPr>
          </w:p>
        </w:tc>
      </w:tr>
    </w:tbl>
    <w:p w14:paraId="2EEBEFFA" w14:textId="77777777" w:rsidR="004F3711" w:rsidRDefault="004F3711" w:rsidP="00E510AD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75C" w14:paraId="4065ACA0" w14:textId="77777777" w:rsidTr="00F6775C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95C2E36" w14:textId="77777777" w:rsidR="00F6775C" w:rsidRPr="00617A5F" w:rsidRDefault="00F6775C" w:rsidP="00F6775C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F6775C" w14:paraId="246219B2" w14:textId="77777777" w:rsidTr="00F6775C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179C5C41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67FD86E0" w14:textId="6E5F4FCB" w:rsidR="00F6775C" w:rsidRDefault="00F6775C" w:rsidP="00F6775C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604C6144" w14:textId="32DE6FB7" w:rsidR="0059047D" w:rsidRDefault="0059047D" w:rsidP="00F6775C">
            <w:pPr>
              <w:rPr>
                <w:color w:val="FF0000"/>
                <w:sz w:val="16"/>
                <w:szCs w:val="16"/>
              </w:rPr>
            </w:pPr>
            <w:r w:rsidRPr="0059047D">
              <w:rPr>
                <w:color w:val="FF0000"/>
                <w:sz w:val="16"/>
                <w:szCs w:val="16"/>
              </w:rPr>
              <w:t>W PRZYPADKU ODPOWIEDZI TWIERDZĄCEJ W</w:t>
            </w:r>
            <w:r w:rsidR="004B7827">
              <w:rPr>
                <w:color w:val="FF0000"/>
                <w:sz w:val="16"/>
                <w:szCs w:val="16"/>
              </w:rPr>
              <w:t>YDATKI PRZED</w:t>
            </w:r>
          </w:p>
          <w:p w14:paraId="6C663414" w14:textId="727CAE85" w:rsidR="004B7827" w:rsidRPr="0059047D" w:rsidRDefault="004B7827" w:rsidP="00F6775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PO</w:t>
            </w:r>
            <w:r w:rsidR="002A65BF">
              <w:rPr>
                <w:color w:val="FF0000"/>
                <w:sz w:val="16"/>
                <w:szCs w:val="16"/>
              </w:rPr>
              <w:t>DP</w:t>
            </w:r>
            <w:r>
              <w:rPr>
                <w:color w:val="FF0000"/>
                <w:sz w:val="16"/>
                <w:szCs w:val="16"/>
              </w:rPr>
              <w:t xml:space="preserve">ISANIEM UMOWY Z GMINĄ BĘDĄ NIEKWALIFIKOWANE </w:t>
            </w:r>
          </w:p>
          <w:p w14:paraId="042C24AF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33ADA0B3" w14:textId="08243B73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BD22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7C368D7A" w14:textId="77777777" w:rsidR="00F6775C" w:rsidRDefault="00F6775C" w:rsidP="00F6775C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53DE7023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49462E11" w14:textId="7E6B5B2A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</w:t>
            </w:r>
            <w:r w:rsidR="001D74A9">
              <w:rPr>
                <w:i/>
                <w:iCs/>
                <w:sz w:val="16"/>
                <w:szCs w:val="16"/>
              </w:rPr>
              <w:t xml:space="preserve">w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p w14:paraId="383C9E21" w14:textId="62807B22" w:rsidR="004F3711" w:rsidRDefault="00F6775C" w:rsidP="004F3711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 xml:space="preserve"> </w:t>
      </w:r>
      <w:r w:rsidR="004F3711" w:rsidRPr="00436B8C">
        <w:rPr>
          <w:b/>
          <w:sz w:val="24"/>
          <w:szCs w:val="24"/>
        </w:rPr>
        <w:t>B. INFORMACJE O PRZEDSIĘWZIĘCIU</w:t>
      </w:r>
    </w:p>
    <w:p w14:paraId="09FD0345" w14:textId="77777777" w:rsidR="00F6775C" w:rsidRDefault="00F6775C" w:rsidP="004F3711">
      <w:pPr>
        <w:rPr>
          <w:b/>
          <w:sz w:val="24"/>
          <w:szCs w:val="24"/>
        </w:rPr>
      </w:pPr>
    </w:p>
    <w:p w14:paraId="2436031A" w14:textId="77777777" w:rsidR="0059047D" w:rsidRDefault="0059047D" w:rsidP="004F3711">
      <w:pPr>
        <w:rPr>
          <w:b/>
          <w:sz w:val="24"/>
          <w:szCs w:val="24"/>
        </w:rPr>
      </w:pPr>
    </w:p>
    <w:p w14:paraId="729D5FF2" w14:textId="77777777" w:rsidR="0059047D" w:rsidRDefault="0059047D" w:rsidP="004F3711">
      <w:pPr>
        <w:rPr>
          <w:b/>
          <w:sz w:val="24"/>
          <w:szCs w:val="24"/>
        </w:rPr>
      </w:pPr>
    </w:p>
    <w:p w14:paraId="5973FF10" w14:textId="77777777" w:rsidR="0059047D" w:rsidRDefault="0059047D" w:rsidP="004F3711">
      <w:pPr>
        <w:rPr>
          <w:b/>
          <w:sz w:val="24"/>
          <w:szCs w:val="24"/>
        </w:rPr>
      </w:pPr>
    </w:p>
    <w:p w14:paraId="52BC19B6" w14:textId="77777777" w:rsidR="0059047D" w:rsidRDefault="0059047D" w:rsidP="004F3711">
      <w:pPr>
        <w:rPr>
          <w:b/>
          <w:sz w:val="24"/>
          <w:szCs w:val="24"/>
        </w:rPr>
      </w:pPr>
    </w:p>
    <w:p w14:paraId="6927454D" w14:textId="77777777" w:rsidR="0059047D" w:rsidRDefault="0059047D" w:rsidP="004F3711">
      <w:pPr>
        <w:rPr>
          <w:b/>
          <w:sz w:val="24"/>
          <w:szCs w:val="24"/>
        </w:rPr>
      </w:pPr>
    </w:p>
    <w:p w14:paraId="1F7987F2" w14:textId="77777777" w:rsidR="0059047D" w:rsidRPr="00436B8C" w:rsidRDefault="0059047D" w:rsidP="004F3711">
      <w:pPr>
        <w:rPr>
          <w:b/>
          <w:sz w:val="24"/>
          <w:szCs w:val="24"/>
        </w:rPr>
      </w:pPr>
    </w:p>
    <w:p w14:paraId="088B1EE0" w14:textId="00F2A66F" w:rsidR="004F3711" w:rsidRPr="005A5532" w:rsidRDefault="004F3711" w:rsidP="00BA13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 w:rsidR="00853B73"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  <w:r>
        <w:rPr>
          <w:rFonts w:cstheme="minorHAnsi"/>
          <w:b/>
          <w:sz w:val="20"/>
          <w:szCs w:val="20"/>
        </w:rPr>
        <w:t>*</w:t>
      </w:r>
    </w:p>
    <w:p w14:paraId="03EF0ED9" w14:textId="4EE59FFF" w:rsidR="00793A8D" w:rsidRDefault="004F3711" w:rsidP="004F3711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*Dalej zamiast „wydzielony w budynku </w:t>
      </w:r>
      <w:r w:rsidR="00853B73"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5C27C2" w14:textId="77777777" w:rsidR="00601F5F" w:rsidRPr="00AC6883" w:rsidRDefault="00601F5F" w:rsidP="00AA5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128F706C" w14:textId="77777777" w:rsidTr="00057F4F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F239170" w14:textId="388A9260" w:rsidR="004F3711" w:rsidRPr="006F1A4E" w:rsidRDefault="004F3711" w:rsidP="003F1E03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</w:p>
        </w:tc>
      </w:tr>
      <w:tr w:rsidR="004F3711" w14:paraId="0DCA9E09" w14:textId="77777777" w:rsidTr="003F1E03">
        <w:tc>
          <w:tcPr>
            <w:tcW w:w="9067" w:type="dxa"/>
            <w:gridSpan w:val="4"/>
          </w:tcPr>
          <w:p w14:paraId="498EFE9D" w14:textId="03F64095" w:rsidR="004F3711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F3711" w:rsidRPr="00436B8C">
              <w:rPr>
                <w:sz w:val="16"/>
                <w:szCs w:val="16"/>
              </w:rPr>
              <w:t xml:space="preserve">Adres </w:t>
            </w:r>
            <w:r w:rsidR="004F3711">
              <w:rPr>
                <w:sz w:val="16"/>
                <w:szCs w:val="16"/>
              </w:rPr>
              <w:t>taki sam jak</w:t>
            </w:r>
            <w:r w:rsidR="004F3711"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971C8E" w14:paraId="61A21B7E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1D804F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3D023A6" w14:textId="68EB0B71" w:rsidR="00971C8E" w:rsidRPr="00E92C3A" w:rsidRDefault="001D74A9" w:rsidP="00BF5AF0">
            <w:pPr>
              <w:jc w:val="center"/>
            </w:pPr>
            <w:r>
              <w:t>Warmińsko-mazurskie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2F4860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29C76608" w14:textId="7FC8D50D" w:rsidR="00971C8E" w:rsidRPr="0016158B" w:rsidRDefault="00B672E7" w:rsidP="001D74A9">
            <w:pPr>
              <w:jc w:val="center"/>
            </w:pPr>
            <w:r>
              <w:t>BRANIEWSKI</w:t>
            </w:r>
          </w:p>
        </w:tc>
      </w:tr>
      <w:tr w:rsidR="00971C8E" w14:paraId="4CE398E5" w14:textId="77777777" w:rsidTr="006C0BB4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305A1C4" w14:textId="47EB4A51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  <w:r w:rsidR="001615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A1BB2BF" w14:textId="4395E132" w:rsidR="00971C8E" w:rsidRPr="00E92C3A" w:rsidRDefault="00764B78" w:rsidP="00BF5AF0">
            <w:pPr>
              <w:jc w:val="center"/>
            </w:pPr>
            <w:r>
              <w:t>Braniewo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3A51B5D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auto"/>
          </w:tcPr>
          <w:p w14:paraId="70176752" w14:textId="5916CBB1" w:rsidR="00971C8E" w:rsidRPr="0016158B" w:rsidRDefault="00971C8E" w:rsidP="0016158B">
            <w:pPr>
              <w:jc w:val="center"/>
            </w:pPr>
          </w:p>
        </w:tc>
      </w:tr>
      <w:tr w:rsidR="00FA417C" w14:paraId="26821A14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526D5671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C96B885" w14:textId="2D221F9C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D31C8B1" w14:textId="6FCCCF95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E92C3A" w:rsidRDefault="00FA417C" w:rsidP="003F1E03"/>
        </w:tc>
      </w:tr>
      <w:tr w:rsidR="004F3711" w14:paraId="1EDFABF9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682F49FB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276E3FB7" w14:textId="6E4A46E3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B8F183C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E92C3A" w:rsidRDefault="004F3711" w:rsidP="004F3711"/>
        </w:tc>
      </w:tr>
    </w:tbl>
    <w:p w14:paraId="1E17B7C1" w14:textId="738E5B6B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711E66" w14:paraId="2976D37A" w14:textId="77777777" w:rsidTr="00BF5AF0">
        <w:tc>
          <w:tcPr>
            <w:tcW w:w="1980" w:type="dxa"/>
            <w:shd w:val="clear" w:color="auto" w:fill="E2EFD9" w:themeFill="accent6" w:themeFillTint="33"/>
          </w:tcPr>
          <w:p w14:paraId="7F9A6A5B" w14:textId="45A2C06D" w:rsidR="00711E66" w:rsidRDefault="00711E66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 lokalu</w:t>
            </w:r>
            <w:r w:rsidR="006B03A7">
              <w:rPr>
                <w:sz w:val="16"/>
                <w:szCs w:val="16"/>
              </w:rPr>
              <w:t xml:space="preserve"> </w:t>
            </w:r>
            <w:r w:rsidR="00E066F5">
              <w:rPr>
                <w:sz w:val="16"/>
                <w:szCs w:val="16"/>
              </w:rPr>
              <w:t>EL1O</w:t>
            </w:r>
            <w:r w:rsidR="006B03A7">
              <w:rPr>
                <w:sz w:val="16"/>
                <w:szCs w:val="16"/>
              </w:rPr>
              <w:t>/</w:t>
            </w:r>
            <w:proofErr w:type="spellStart"/>
            <w:r w:rsidR="006B03A7">
              <w:rPr>
                <w:sz w:val="16"/>
                <w:szCs w:val="16"/>
              </w:rPr>
              <w:t>yyyyyyyy</w:t>
            </w:r>
            <w:proofErr w:type="spellEnd"/>
            <w:r w:rsidR="006B03A7">
              <w:rPr>
                <w:sz w:val="16"/>
                <w:szCs w:val="16"/>
              </w:rPr>
              <w:t>/z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8FA35" w14:textId="129C31D7" w:rsidR="00711E66" w:rsidRPr="00E92C3A" w:rsidRDefault="00711E66" w:rsidP="00464B26"/>
        </w:tc>
        <w:tc>
          <w:tcPr>
            <w:tcW w:w="2552" w:type="dxa"/>
            <w:shd w:val="clear" w:color="auto" w:fill="E2EFD9" w:themeFill="accent6" w:themeFillTint="33"/>
          </w:tcPr>
          <w:p w14:paraId="49438963" w14:textId="075BA6D3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D4F6B" w14:textId="6C1B5BA9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2A3DBFDA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9A0C84" w:rsidRPr="0024188A" w14:paraId="75D4792A" w14:textId="77777777" w:rsidTr="00057F4F">
        <w:tc>
          <w:tcPr>
            <w:tcW w:w="3114" w:type="dxa"/>
            <w:shd w:val="clear" w:color="auto" w:fill="E2EFD9" w:themeFill="accent6" w:themeFillTint="33"/>
            <w:vAlign w:val="center"/>
          </w:tcPr>
          <w:p w14:paraId="5D1BBB1A" w14:textId="7FB3A030" w:rsidR="009A0C84" w:rsidRDefault="009A0C8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</w:t>
            </w:r>
            <w:r w:rsidR="00BB187D">
              <w:rPr>
                <w:sz w:val="16"/>
                <w:szCs w:val="16"/>
              </w:rPr>
              <w:t>jeśli sprzed 1945 r. proszę wpisać „1945 r.”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5AB37" w14:textId="5A7442A6" w:rsidR="009A0C84" w:rsidRPr="00E92C3A" w:rsidRDefault="009A0C84" w:rsidP="006C666D"/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4E61D7F" w14:textId="00BC59CF" w:rsidR="009A0C84" w:rsidRPr="001B6759" w:rsidRDefault="004024D9" w:rsidP="00464B26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0CC4D2B7" w14:textId="43754CCF" w:rsidR="009A0C84" w:rsidRDefault="009A0C84" w:rsidP="006C666D"/>
        </w:tc>
      </w:tr>
    </w:tbl>
    <w:p w14:paraId="6DC7F613" w14:textId="77777777" w:rsidR="00F01219" w:rsidRPr="003341C4" w:rsidRDefault="00F01219" w:rsidP="00F01219">
      <w:pPr>
        <w:spacing w:after="0"/>
        <w:rPr>
          <w:sz w:val="16"/>
          <w:szCs w:val="16"/>
        </w:rPr>
      </w:pPr>
    </w:p>
    <w:p w14:paraId="0624CC06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ED1FC4" w:rsidRPr="00436B8C" w14:paraId="68EE2FA9" w14:textId="77777777" w:rsidTr="00057F4F">
        <w:trPr>
          <w:trHeight w:val="416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6E26FE14" w14:textId="4E69D6E0" w:rsidR="00ED1FC4" w:rsidRPr="00436B8C" w:rsidRDefault="00C52C6D" w:rsidP="00464B2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D1FC4">
              <w:rPr>
                <w:sz w:val="16"/>
                <w:szCs w:val="16"/>
              </w:rPr>
              <w:t xml:space="preserve"> </w:t>
            </w:r>
            <w:r w:rsidR="00BE454A">
              <w:rPr>
                <w:sz w:val="16"/>
                <w:szCs w:val="16"/>
              </w:rPr>
              <w:t xml:space="preserve">W </w:t>
            </w:r>
            <w:r w:rsidR="00ED1FC4">
              <w:rPr>
                <w:sz w:val="16"/>
                <w:szCs w:val="16"/>
              </w:rPr>
              <w:t>lokalu mieszkalnym prowadzona jest działalność gospodarcza w rozumieniu Programu</w:t>
            </w:r>
          </w:p>
        </w:tc>
      </w:tr>
      <w:tr w:rsidR="00ED1FC4" w:rsidRPr="001A065A" w14:paraId="40914DE9" w14:textId="77777777" w:rsidTr="009B5F55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A763E7" w14:textId="77777777" w:rsidR="00ED1FC4" w:rsidRPr="0024188A" w:rsidRDefault="00ED1FC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432BF1" w14:textId="6928E3E1" w:rsidR="00ED1FC4" w:rsidRPr="00AA561A" w:rsidRDefault="00ED1FC4" w:rsidP="00464B26"/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AF97D5D" w14:textId="77777777" w:rsidR="00ED1FC4" w:rsidRPr="0024188A" w:rsidRDefault="00ED1FC4" w:rsidP="00464B26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Pr="009619D2">
              <w:rPr>
                <w:sz w:val="16"/>
                <w:szCs w:val="16"/>
              </w:rPr>
              <w:t xml:space="preserve"> miesięcy w roku wykorzystania </w:t>
            </w:r>
            <w:r>
              <w:rPr>
                <w:sz w:val="16"/>
                <w:szCs w:val="16"/>
              </w:rPr>
              <w:t xml:space="preserve">powierzchni </w:t>
            </w:r>
            <w:r w:rsidRPr="009619D2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prowadzenie</w:t>
            </w:r>
            <w:r w:rsidRPr="009619D2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ci</w:t>
            </w:r>
            <w:r w:rsidRPr="009619D2">
              <w:rPr>
                <w:sz w:val="16"/>
                <w:szCs w:val="16"/>
              </w:rPr>
              <w:t xml:space="preserve"> gospodarcz</w:t>
            </w:r>
            <w:r>
              <w:rPr>
                <w:sz w:val="16"/>
                <w:szCs w:val="16"/>
              </w:rPr>
              <w:t xml:space="preserve">ej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4B3731" w14:textId="0513871C" w:rsidR="00ED1FC4" w:rsidRPr="00AA561A" w:rsidRDefault="00ED1FC4" w:rsidP="00464B26"/>
        </w:tc>
      </w:tr>
      <w:tr w:rsidR="00D76EF1" w:rsidRPr="00D76EF1" w14:paraId="4D5EC34B" w14:textId="77777777" w:rsidTr="00D76EF1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66A7D5" w14:textId="77777777" w:rsidR="009B5F55" w:rsidRDefault="009B5F55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E2EFD9" w:themeFill="accent6" w:themeFillTint="33"/>
            <w:vAlign w:val="center"/>
          </w:tcPr>
          <w:p w14:paraId="0545446D" w14:textId="35FA174D" w:rsidR="009B5F55" w:rsidRPr="00D76EF1" w:rsidRDefault="009B5F55" w:rsidP="00464B26">
            <w:pPr>
              <w:rPr>
                <w:sz w:val="16"/>
                <w:szCs w:val="16"/>
              </w:rPr>
            </w:pPr>
          </w:p>
        </w:tc>
      </w:tr>
    </w:tbl>
    <w:p w14:paraId="057AF5F5" w14:textId="59D615DC" w:rsidR="004D563D" w:rsidRDefault="004D563D" w:rsidP="004D563D">
      <w:pPr>
        <w:spacing w:after="0"/>
        <w:rPr>
          <w:sz w:val="16"/>
          <w:szCs w:val="16"/>
        </w:rPr>
      </w:pPr>
    </w:p>
    <w:p w14:paraId="4747FF2D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449DE899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015477A" w14:textId="64CD06F7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</w:t>
            </w:r>
            <w:r w:rsidR="00B31FD8">
              <w:rPr>
                <w:sz w:val="16"/>
                <w:szCs w:val="16"/>
              </w:rPr>
              <w:t xml:space="preserve">(zlikwidowane wszystkie </w:t>
            </w:r>
            <w:proofErr w:type="spellStart"/>
            <w:r w:rsidR="00B31FD8">
              <w:rPr>
                <w:sz w:val="16"/>
                <w:szCs w:val="16"/>
              </w:rPr>
              <w:t>nieekologiczne</w:t>
            </w:r>
            <w:proofErr w:type="spellEnd"/>
            <w:r w:rsidR="00B31FD8">
              <w:rPr>
                <w:sz w:val="16"/>
                <w:szCs w:val="16"/>
              </w:rPr>
              <w:t xml:space="preserve"> źródła)</w:t>
            </w:r>
            <w:r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E4BA2" w14:textId="7E11D6D1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3E967" w14:textId="4329355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1F161A40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E23F8E" w14:textId="457634D2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AA561A" w:rsidRDefault="00ED1FC4"/>
        </w:tc>
      </w:tr>
    </w:tbl>
    <w:p w14:paraId="52C2A59D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593A6ACE" w14:textId="62F116EF" w:rsidR="004D563D" w:rsidRDefault="00C52C6D" w:rsidP="000175E1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 xml:space="preserve">Oświadczam, że lokal mieszkalny, w którym realizowane jest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źródło/a ciepła na paliwo stałe nie spełniające wymagań 5 klasy według normy przenoszącej normę europejską EN 303-5.</w:t>
      </w:r>
    </w:p>
    <w:p w14:paraId="5609C476" w14:textId="77777777" w:rsidR="000175E1" w:rsidRPr="000175E1" w:rsidRDefault="000175E1" w:rsidP="000175E1">
      <w:pPr>
        <w:spacing w:after="0"/>
        <w:jc w:val="both"/>
        <w:rPr>
          <w:sz w:val="16"/>
          <w:szCs w:val="16"/>
        </w:rPr>
      </w:pPr>
    </w:p>
    <w:p w14:paraId="3C473F0A" w14:textId="6E56C55A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31204085" w14:textId="12C65C29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DA6B4E">
        <w:rPr>
          <w:i/>
          <w:sz w:val="16"/>
          <w:szCs w:val="16"/>
        </w:rPr>
        <w:t>1 części 1-3 Programu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 xml:space="preserve">. W szczególności warunkiem kwalifikowalności kosztów jest spełnienie wymagań technicznych </w:t>
      </w:r>
      <w:r w:rsidR="00DA6B4E">
        <w:rPr>
          <w:i/>
          <w:sz w:val="16"/>
          <w:szCs w:val="16"/>
        </w:rPr>
        <w:t>Programu w załączniku nr 1</w:t>
      </w:r>
    </w:p>
    <w:p w14:paraId="32D61AE6" w14:textId="74471C98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  <w:r w:rsidR="00AE250C">
        <w:rPr>
          <w:b/>
          <w:sz w:val="18"/>
          <w:szCs w:val="18"/>
        </w:rPr>
        <w:t xml:space="preserve">. Rodzaje kosztów kwalifikowalnych oraz wymagania techniczne dla Części 1)-3) programu. </w:t>
      </w:r>
    </w:p>
    <w:p w14:paraId="2A111AEC" w14:textId="3F4671B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3E53F673" w14:textId="77777777" w:rsidTr="009B5F55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5E465D69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C7A747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2" w:name="_Hlk114661206"/>
      <w:tr w:rsidR="00DD53E1" w14:paraId="57F6DF32" w14:textId="77777777" w:rsidTr="009B5F5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47631D" w14:textId="618771D3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B232BE" w14:textId="0D4B66B0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516961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2"/>
      <w:tr w:rsidR="00DD53E1" w14:paraId="5F0ED8FA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DD6E3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D8E5EE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4F9A1AA" w14:textId="6C78F95D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5B139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5B139C">
              <w:rPr>
                <w:i/>
                <w:iCs/>
                <w:sz w:val="16"/>
                <w:szCs w:val="16"/>
              </w:rPr>
              <w:t xml:space="preserve"> z osprzętem.</w:t>
            </w:r>
          </w:p>
        </w:tc>
      </w:tr>
      <w:tr w:rsidR="00DD53E1" w14:paraId="77577DFB" w14:textId="77777777" w:rsidTr="009B5F5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99EFDA" w14:textId="164895C2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933B7D" w14:textId="20AF350C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46EB899" w14:textId="45954C70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05A2CC41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8F659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5FB164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2502F2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45D61A10" w14:textId="77777777" w:rsidTr="009B5F5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29149" w14:textId="6B3E1FF5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0C75CA" w14:textId="7C92CF4B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E0F78D0" w14:textId="12310ABC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6CC52F84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B29F38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30527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79840A" w14:textId="77777777" w:rsidR="00DD53E1" w:rsidRDefault="00DD53E1" w:rsidP="009A5B8E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z osprzętem.</w:t>
            </w:r>
          </w:p>
          <w:p w14:paraId="2F3992E5" w14:textId="55EBC88C" w:rsidR="000175E1" w:rsidRPr="005B139C" w:rsidRDefault="000175E1" w:rsidP="009A5B8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D53E1" w14:paraId="33471807" w14:textId="77777777" w:rsidTr="009B5F5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3A430" w14:textId="78A30F4E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8E820D" w14:textId="27276A75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B202AE8" w14:textId="3B115285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DD53E1" w14:paraId="7AED764F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6D7D7A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739EA4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DD0F1C8" w14:textId="77777777" w:rsidR="00DD53E1" w:rsidRDefault="00DD53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  <w:p w14:paraId="366B8576" w14:textId="77777777" w:rsidR="000175E1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p w14:paraId="5199D404" w14:textId="53D89225" w:rsidR="000175E1" w:rsidRPr="005B139C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D53E1" w:rsidRPr="00C637C8" w14:paraId="013784BC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8F3A66" w14:textId="696FCA26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C03EDD" w14:textId="2E2BC7DF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3855A9" w14:textId="26A434D5" w:rsidR="009B5F55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DD53E1" w:rsidRPr="00C637C8" w14:paraId="717C5C62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EBDB91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53172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6AC116E" w14:textId="34E45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DD53E1" w:rsidRPr="00C637C8" w14:paraId="4A902116" w14:textId="77777777" w:rsidTr="009B5F5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5A3AC" w14:textId="77777777" w:rsidR="00DD53E1" w:rsidRDefault="00DD53E1" w:rsidP="00DE6325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F501CF" w14:textId="609F86C8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5333A6" w14:textId="43F88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DD53E1" w:rsidRPr="00C637C8" w14:paraId="292D2050" w14:textId="77777777" w:rsidTr="009B5F5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521F8A" w14:textId="77777777" w:rsidR="00DD53E1" w:rsidRPr="00436B8C" w:rsidRDefault="00DD53E1" w:rsidP="00DE6325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909CBD" w14:textId="77777777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1D9F3ED" w14:textId="27C64F68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materiałów instalacyjnych i urządzeń wchodzących w skład instalacji centralnego ogrzewania i ciepłej wody użytkowej pomiędzy źródłem ciepła działającym na potrzeby budynku a lokalem mieszkalnym (w tym podlicznika ciepła </w:t>
            </w:r>
            <w:r w:rsidR="00E066F5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   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3" w:name="_Hlk114658309"/>
      <w:tr w:rsidR="00DD53E1" w:rsidRPr="00C637C8" w14:paraId="6ED1CA4B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F0FE82" w14:textId="44F504FD" w:rsidR="00DD53E1" w:rsidRDefault="00B31FD8" w:rsidP="0062454F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609214" w14:textId="63029F8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D0BC5F" w14:textId="1FB892B7" w:rsidR="00DD53E1" w:rsidRPr="005B139C" w:rsidRDefault="00DD53E1" w:rsidP="000406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3"/>
      <w:tr w:rsidR="00DD53E1" w:rsidRPr="00C637C8" w14:paraId="66F5EBF6" w14:textId="77777777" w:rsidTr="009B5F5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4AA2F9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5AEA8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E3D5C5" w14:textId="6159BBD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</w:t>
            </w:r>
            <w:r w:rsidR="00E066F5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   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w 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B31FD8" w:rsidRPr="00C637C8" w14:paraId="74B8ECDE" w14:textId="77777777" w:rsidTr="00B31FD8">
        <w:trPr>
          <w:trHeight w:val="308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6CE64F06" w14:textId="0C028E4F" w:rsidR="00B31FD8" w:rsidRPr="00C637C8" w:rsidRDefault="00B31FD8" w:rsidP="00B31FD8">
            <w:pPr>
              <w:ind w:left="-242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A7279D6" w14:textId="4C664AF0" w:rsidR="00B31FD8" w:rsidRPr="005B139C" w:rsidRDefault="00B31FD8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Kocioł zgazowujący drewno o podwyższonym standardzie </w:t>
            </w:r>
          </w:p>
        </w:tc>
      </w:tr>
      <w:tr w:rsidR="00B31FD8" w:rsidRPr="00C637C8" w14:paraId="3E594783" w14:textId="77777777" w:rsidTr="00063DC7">
        <w:trPr>
          <w:trHeight w:val="40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1611B915" w14:textId="77777777" w:rsidR="00B31FD8" w:rsidRPr="00C637C8" w:rsidRDefault="00B31FD8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0F62795" w14:textId="2335F59D" w:rsidR="00B31FD8" w:rsidRPr="00693714" w:rsidRDefault="00B31FD8" w:rsidP="0062454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93714">
              <w:rPr>
                <w:rFonts w:cstheme="minorHAnsi"/>
                <w:color w:val="000000"/>
                <w:sz w:val="16"/>
                <w:szCs w:val="16"/>
              </w:rPr>
              <w:t>Zakup/montaż kotła zagazowującego drewno o obniżonej</w:t>
            </w:r>
            <w:r w:rsidR="00693714" w:rsidRPr="00693714">
              <w:rPr>
                <w:rFonts w:cstheme="minorHAnsi"/>
                <w:color w:val="000000"/>
                <w:sz w:val="16"/>
                <w:szCs w:val="16"/>
              </w:rPr>
              <w:t xml:space="preserve"> emisyjności cząstek stałych o wartości ≤ 20mg/m3 (w odniesieniu do suchych spalin w </w:t>
            </w:r>
            <w:r w:rsidR="00693714">
              <w:rPr>
                <w:rFonts w:cstheme="minorHAnsi"/>
                <w:color w:val="000000"/>
                <w:sz w:val="16"/>
                <w:szCs w:val="16"/>
              </w:rPr>
              <w:t>temp. 0</w:t>
            </w:r>
            <w:r w:rsidR="00693714" w:rsidRPr="00693714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0</w:t>
            </w:r>
            <w:r w:rsidR="00693714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693714">
              <w:rPr>
                <w:rFonts w:cstheme="minorHAnsi"/>
                <w:color w:val="000000"/>
                <w:sz w:val="16"/>
                <w:szCs w:val="16"/>
              </w:rPr>
              <w:t xml:space="preserve">C, 1013 </w:t>
            </w:r>
            <w:proofErr w:type="spellStart"/>
            <w:r w:rsidR="00693714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="00693714">
              <w:rPr>
                <w:rFonts w:cstheme="minorHAnsi"/>
                <w:color w:val="000000"/>
                <w:sz w:val="16"/>
                <w:szCs w:val="16"/>
              </w:rPr>
              <w:t xml:space="preserve"> przy 02 =10% ) z osprzętem armaturą zabezpieczającą i regulującą, układem doprowadzenia powietrza i odprowadzenia spalin w tym budową nowego komina, zbiornikiem. </w:t>
            </w:r>
          </w:p>
        </w:tc>
      </w:tr>
      <w:tr w:rsidR="00DD53E1" w:rsidRPr="00C637C8" w14:paraId="4F62A3DA" w14:textId="77777777" w:rsidTr="009B5F5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895B78" w14:textId="1FF456B2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8708DA" w14:textId="76AE644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86B4938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DD53E1" w:rsidRPr="00C637C8" w14:paraId="597D3B1C" w14:textId="77777777" w:rsidTr="009B5F5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4CFAB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0F9510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D6344C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24547" w14:paraId="573904F2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1E0EE776" w14:textId="0A5995F1" w:rsidR="000E77B8" w:rsidRDefault="000E77B8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29D9E37F" w14:textId="77777777" w:rsidR="0051287E" w:rsidRDefault="0051287E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7647B280" w14:textId="7AE8730B" w:rsidR="00D24547" w:rsidRDefault="00D24547" w:rsidP="00D24547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1F19CE7" w14:textId="77777777" w:rsidR="0051287E" w:rsidRDefault="0051287E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3372CBA" w14:textId="77777777" w:rsidR="00B727E4" w:rsidRDefault="00B727E4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6EFC95" w14:textId="68C728ED" w:rsidR="00D24547" w:rsidRPr="005B139C" w:rsidRDefault="00D24547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</w:t>
            </w:r>
            <w:r w:rsidR="00C00DCF"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53E1" w:rsidRPr="005B139C">
              <w:rPr>
                <w:b/>
                <w:bCs/>
                <w:color w:val="000000" w:themeColor="text1"/>
                <w:sz w:val="16"/>
                <w:szCs w:val="16"/>
              </w:rPr>
              <w:t>i ekonomicznych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podłączenia do sieci ciepłowniczej</w:t>
            </w:r>
            <w:r w:rsidR="00C315EF">
              <w:rPr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nie jest on podłączony </w:t>
            </w:r>
            <w:r w:rsidR="000C7141"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97D7A7" w14:textId="77777777" w:rsidR="00D24547" w:rsidRPr="005B139C" w:rsidRDefault="00D24547" w:rsidP="00D24547">
            <w:pPr>
              <w:rPr>
                <w:b/>
                <w:bCs/>
              </w:rPr>
            </w:pPr>
          </w:p>
        </w:tc>
      </w:tr>
    </w:tbl>
    <w:p w14:paraId="24CF4AFB" w14:textId="7697BB15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20386200" w14:textId="52BE7BB6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276028B3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012BC8DB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bookmarkStart w:id="4" w:name="_Hlk149638871"/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7C53A60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5D2CEC" w14:textId="614E34B9" w:rsidR="00DD53E1" w:rsidRPr="009B5F55" w:rsidRDefault="00A05556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</w:t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objętych zakresem z poprzedniej kolumny </w:t>
            </w:r>
          </w:p>
        </w:tc>
      </w:tr>
      <w:tr w:rsidR="00AA561A" w14:paraId="011B82BC" w14:textId="77777777" w:rsidTr="009B5F55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27F74328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4DB4D9A6" w14:textId="78D53FA3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E0E8C4C" w14:textId="1B497253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6188A14" w14:textId="5CB279B8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567607B1" w14:textId="19C7C0E1" w:rsidR="00AA561A" w:rsidRPr="00A05556" w:rsidRDefault="00AA561A" w:rsidP="00A05556">
            <w:pPr>
              <w:jc w:val="center"/>
            </w:pPr>
          </w:p>
        </w:tc>
      </w:tr>
      <w:tr w:rsidR="00A05556" w14:paraId="029B8AA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7732949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397D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A2F828C" w14:textId="6A1C1945" w:rsidR="00A05556" w:rsidRPr="001F78AC" w:rsidRDefault="00A05556" w:rsidP="00AA561A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7C0E54D2" w14:textId="77777777" w:rsidTr="009B5F55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59B466B6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24237EF7" w14:textId="7851158B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0CA9018" w14:textId="6BB3AA19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78EB13B" w14:textId="4B994524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83210B5" w14:textId="68A9F823" w:rsidR="00AA561A" w:rsidRPr="00A05556" w:rsidRDefault="00AA561A" w:rsidP="00A05556">
            <w:pPr>
              <w:jc w:val="center"/>
            </w:pPr>
          </w:p>
        </w:tc>
      </w:tr>
      <w:tr w:rsidR="00A05556" w14:paraId="3B9C94A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4CD8E650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865CD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8A4A14A" w14:textId="77777777" w:rsidR="00A05556" w:rsidRPr="001F78AC" w:rsidRDefault="00A05556" w:rsidP="00AA561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7D9047EE" w14:textId="57C1E653" w:rsidR="00A05556" w:rsidRPr="00B03E84" w:rsidRDefault="00A05556" w:rsidP="00BA13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  <w:bookmarkEnd w:id="4"/>
    </w:tbl>
    <w:p w14:paraId="06AB62F9" w14:textId="77777777" w:rsidR="0059047D" w:rsidRDefault="0059047D" w:rsidP="004D563D">
      <w:pPr>
        <w:keepNext/>
        <w:rPr>
          <w:b/>
          <w:sz w:val="18"/>
          <w:szCs w:val="18"/>
        </w:rPr>
      </w:pPr>
    </w:p>
    <w:p w14:paraId="13DD749C" w14:textId="143314A3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31CF3BAC" w14:textId="5F7FD5E4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532441E8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7630F56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bookmarkStart w:id="5" w:name="_Hlk149638182"/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4F432192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7FCB3A41" w14:textId="77777777" w:rsidTr="009B5F55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75B7D3F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0DDCCB9D" w14:textId="4EA7685C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2C9551F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73B4990" w14:textId="77777777" w:rsidTr="003C0B76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24D5F9E5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1F78A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1F78AC">
              <w:rPr>
                <w:i/>
                <w:iCs/>
                <w:sz w:val="16"/>
                <w:szCs w:val="16"/>
              </w:rPr>
              <w:t>,</w:t>
            </w:r>
          </w:p>
          <w:p w14:paraId="25CFF6F2" w14:textId="77777777" w:rsidR="00DD53E1" w:rsidRPr="003C0B76" w:rsidRDefault="00DD53E1" w:rsidP="009B2CE3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1F78AC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039855F4" w:rsidR="009B5F55" w:rsidRPr="009B5F55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 xml:space="preserve">pod warunkiem, że prace będące przedmiotem dokumentacji, zostaną zrealizowane w ramach złożonego wniosku </w:t>
            </w:r>
            <w:r w:rsidR="008F2EC3">
              <w:rPr>
                <w:i/>
                <w:iCs/>
                <w:sz w:val="16"/>
                <w:szCs w:val="16"/>
              </w:rPr>
              <w:t xml:space="preserve">                        o </w:t>
            </w:r>
            <w:r w:rsidRPr="001F78AC">
              <w:rPr>
                <w:i/>
                <w:iCs/>
                <w:sz w:val="16"/>
                <w:szCs w:val="16"/>
              </w:rPr>
              <w:t>dofinansowanie przedsięwzięcia, nie później, niż do dnia zakończenia realizacji wnioskowanego przedsięwzięcia.</w:t>
            </w:r>
          </w:p>
        </w:tc>
      </w:tr>
      <w:bookmarkEnd w:id="5"/>
    </w:tbl>
    <w:p w14:paraId="23906A35" w14:textId="77777777" w:rsidR="00A24DCE" w:rsidRDefault="00A24DCE" w:rsidP="00175029">
      <w:pPr>
        <w:rPr>
          <w:b/>
          <w:sz w:val="24"/>
          <w:szCs w:val="24"/>
        </w:rPr>
      </w:pPr>
    </w:p>
    <w:p w14:paraId="47A3C5CB" w14:textId="0928A9C8" w:rsidR="00516593" w:rsidRDefault="00AE250C" w:rsidP="00175029">
      <w:pPr>
        <w:rPr>
          <w:b/>
          <w:sz w:val="18"/>
          <w:szCs w:val="18"/>
        </w:rPr>
      </w:pPr>
      <w:r w:rsidRPr="00AE250C">
        <w:rPr>
          <w:b/>
          <w:sz w:val="18"/>
          <w:szCs w:val="18"/>
        </w:rPr>
        <w:t xml:space="preserve">B.3.1 </w:t>
      </w:r>
      <w:r w:rsidR="00084F2A">
        <w:rPr>
          <w:b/>
          <w:sz w:val="18"/>
          <w:szCs w:val="18"/>
        </w:rPr>
        <w:t xml:space="preserve">Źródła ciepła, przyłącza, instalacje, wentylacja. Rodzaje kosztów kwalifikowanych oraz wymagania techniczne dla Części 4) </w:t>
      </w:r>
      <w:r w:rsidR="00271AC9">
        <w:rPr>
          <w:b/>
          <w:sz w:val="18"/>
          <w:szCs w:val="18"/>
        </w:rPr>
        <w:t xml:space="preserve"> </w:t>
      </w:r>
      <w:r w:rsidR="00084F2A">
        <w:rPr>
          <w:b/>
          <w:sz w:val="18"/>
          <w:szCs w:val="18"/>
        </w:rPr>
        <w:t>programu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084F2A" w14:paraId="5B3BC40D" w14:textId="77777777" w:rsidTr="00CD0AE6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4EB6E125" w14:textId="77777777" w:rsidR="00084F2A" w:rsidRPr="009B5F55" w:rsidRDefault="00084F2A" w:rsidP="00CD0AE6">
            <w:pPr>
              <w:rPr>
                <w:b/>
                <w:bCs/>
                <w:sz w:val="16"/>
                <w:szCs w:val="16"/>
              </w:rPr>
            </w:pPr>
            <w:bookmarkStart w:id="6" w:name="_Hlk149638935"/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8E81A0A" w14:textId="77777777" w:rsidR="00084F2A" w:rsidRPr="009B5F55" w:rsidRDefault="00084F2A" w:rsidP="00CD0AE6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tr w:rsidR="00084F2A" w14:paraId="1E6FD1F4" w14:textId="77777777" w:rsidTr="00CD0AE6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EDD1F6F" w14:textId="77777777" w:rsidR="00084F2A" w:rsidRPr="00436B8C" w:rsidRDefault="00084F2A" w:rsidP="00CD0AE6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40BB0B4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F86B8E3" w14:textId="4C1AC459" w:rsidR="00084F2A" w:rsidRPr="005B139C" w:rsidRDefault="00084F2A" w:rsidP="00CD0A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Podłączenie do sieci ciepłowniczej wraz z przyłączem</w:t>
            </w:r>
          </w:p>
        </w:tc>
      </w:tr>
      <w:tr w:rsidR="00084F2A" w14:paraId="3A77F58A" w14:textId="77777777" w:rsidTr="00CD0AE6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2D65049" w14:textId="77777777" w:rsidR="00084F2A" w:rsidRPr="00436B8C" w:rsidRDefault="00084F2A" w:rsidP="00CD0AE6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2D2E7C6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01255F1" w14:textId="7C4D3663" w:rsidR="00084F2A" w:rsidRPr="005B139C" w:rsidRDefault="00084F2A" w:rsidP="00CD0AE6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 xml:space="preserve">/montaż </w:t>
            </w:r>
            <w:r>
              <w:rPr>
                <w:i/>
                <w:iCs/>
                <w:sz w:val="16"/>
                <w:szCs w:val="16"/>
              </w:rPr>
              <w:t xml:space="preserve">węzła cieplnego z programatorem temperatury zbiornikiem akumulacyjnym/buforowym, zbiornikiem </w:t>
            </w:r>
            <w:proofErr w:type="spellStart"/>
            <w:r>
              <w:rPr>
                <w:i/>
                <w:iCs/>
                <w:sz w:val="16"/>
                <w:szCs w:val="16"/>
              </w:rPr>
              <w:t>cwu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z osprzętem wraz z wykonaniem przyłącza od sieci ciepłowniczej do węzła cieplnego (w tym opłata przyłączeniowa)</w:t>
            </w:r>
          </w:p>
        </w:tc>
      </w:tr>
      <w:tr w:rsidR="00084F2A" w14:paraId="452376E1" w14:textId="77777777" w:rsidTr="00CD0AE6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71373B2" w14:textId="77777777" w:rsidR="00084F2A" w:rsidRPr="00436B8C" w:rsidRDefault="00084F2A" w:rsidP="00CD0AE6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04A2EDC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8F4746E" w14:textId="75B6F8A2" w:rsidR="00084F2A" w:rsidRPr="005B139C" w:rsidRDefault="00084F2A" w:rsidP="00CD0AE6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</w:t>
            </w:r>
            <w:r>
              <w:rPr>
                <w:b/>
                <w:bCs/>
                <w:sz w:val="16"/>
                <w:szCs w:val="16"/>
              </w:rPr>
              <w:t>woda</w:t>
            </w:r>
          </w:p>
        </w:tc>
      </w:tr>
      <w:tr w:rsidR="00084F2A" w14:paraId="2DF12A6A" w14:textId="77777777" w:rsidTr="00CD0AE6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C94642F" w14:textId="77777777" w:rsidR="00084F2A" w:rsidRPr="00436B8C" w:rsidRDefault="00084F2A" w:rsidP="00CD0AE6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3D46618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65D8CD8" w14:textId="19730200" w:rsidR="00084F2A" w:rsidRPr="005B139C" w:rsidRDefault="00084F2A" w:rsidP="00CD0AE6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</w:t>
            </w:r>
            <w:r>
              <w:rPr>
                <w:i/>
                <w:iCs/>
                <w:sz w:val="16"/>
                <w:szCs w:val="16"/>
              </w:rPr>
              <w:t xml:space="preserve">woda z osprzętem, zbiornikiem akumulacyjnym/buforowym, zbiornikiem </w:t>
            </w:r>
            <w:proofErr w:type="spellStart"/>
            <w:r>
              <w:rPr>
                <w:i/>
                <w:iCs/>
                <w:sz w:val="16"/>
                <w:szCs w:val="16"/>
              </w:rPr>
              <w:t>cwu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z osprzętem</w:t>
            </w:r>
          </w:p>
        </w:tc>
      </w:tr>
      <w:tr w:rsidR="00084F2A" w14:paraId="5E09DA0C" w14:textId="77777777" w:rsidTr="00CD0AE6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7F4E639" w14:textId="77777777" w:rsidR="00084F2A" w:rsidRDefault="00084F2A" w:rsidP="00CD0AE6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930D7A6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CDC4F5" w14:textId="02B57D61" w:rsidR="00084F2A" w:rsidRPr="005B139C" w:rsidRDefault="00084F2A" w:rsidP="00CD0AE6">
            <w:pPr>
              <w:rPr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Pompa ciepła typu powietrze/powietrze</w:t>
            </w:r>
          </w:p>
        </w:tc>
      </w:tr>
      <w:tr w:rsidR="00084F2A" w14:paraId="44D1C77F" w14:textId="77777777" w:rsidTr="00CD0AE6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AFEDF8B" w14:textId="77777777" w:rsidR="00084F2A" w:rsidRPr="00436B8C" w:rsidRDefault="00084F2A" w:rsidP="00CD0AE6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ED2A186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8B7D33" w14:textId="120C27A4" w:rsidR="00084F2A" w:rsidRDefault="00084F2A" w:rsidP="00CD0AE6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pompy ciepła typu powietrze/powietrze z osprzętem</w:t>
            </w:r>
          </w:p>
          <w:p w14:paraId="6F4F0077" w14:textId="77777777" w:rsidR="00084F2A" w:rsidRPr="005B139C" w:rsidRDefault="00084F2A" w:rsidP="00CD0AE6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84F2A" w14:paraId="3C530CE4" w14:textId="77777777" w:rsidTr="00CD0AE6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EDF2D20" w14:textId="77777777" w:rsidR="00084F2A" w:rsidRPr="00436B8C" w:rsidRDefault="00084F2A" w:rsidP="00CD0AE6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2D3043D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45642F2" w14:textId="7C1F47E4" w:rsidR="00084F2A" w:rsidRPr="005B139C" w:rsidRDefault="00084F2A" w:rsidP="00CD0AE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Gruntowa pompa ciepła o podwyższonej klasie efektywności energetycznej</w:t>
            </w:r>
          </w:p>
        </w:tc>
      </w:tr>
      <w:tr w:rsidR="00084F2A" w14:paraId="7FC153C5" w14:textId="77777777" w:rsidTr="00CD0AE6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9224B89" w14:textId="77777777" w:rsidR="00084F2A" w:rsidRPr="00436B8C" w:rsidRDefault="00084F2A" w:rsidP="00CD0AE6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3B8B644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FFCC93F" w14:textId="43D06114" w:rsidR="00084F2A" w:rsidRPr="005B139C" w:rsidRDefault="00084F2A" w:rsidP="00CD0AE6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pompy ciepła typu grunt/woda, woda/woda z osprzętem, zbiornikiem akumulacyjnym/buforowym</w:t>
            </w:r>
            <w:r w:rsidR="00375528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, zbiornikiem </w:t>
            </w:r>
            <w:proofErr w:type="spellStart"/>
            <w:r w:rsidR="00375528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="00375528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 </w:t>
            </w:r>
          </w:p>
        </w:tc>
      </w:tr>
      <w:bookmarkEnd w:id="6"/>
      <w:tr w:rsidR="00084F2A" w:rsidRPr="00C637C8" w14:paraId="5E67A979" w14:textId="77777777" w:rsidTr="00CD0AE6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6B79D42" w14:textId="77777777" w:rsidR="00084F2A" w:rsidRDefault="00084F2A" w:rsidP="00CD0AE6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D18CE02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BA4052E" w14:textId="6B0E1827" w:rsidR="00084F2A" w:rsidRPr="005B139C" w:rsidRDefault="00375528" w:rsidP="00CD0A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084F2A" w:rsidRPr="00C637C8" w14:paraId="4671A1B0" w14:textId="77777777" w:rsidTr="00CD0AE6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DD7939" w14:textId="77777777" w:rsidR="00084F2A" w:rsidRPr="00436B8C" w:rsidRDefault="00084F2A" w:rsidP="00CD0AE6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80599F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6FB0166" w14:textId="08F865F5" w:rsidR="00084F2A" w:rsidRPr="005B139C" w:rsidRDefault="00084F2A" w:rsidP="00CD0AE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</w:t>
            </w:r>
            <w:r w:rsidR="00375528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kotła gazowego kondensacyjnego z osprzętem, sterowaniem, armaturą zabezpieczającą i regulującą, układem doprowadzania powietrza i odprowadzania spalin, w tym budową nowego komina, zbiornikiem </w:t>
            </w:r>
            <w:proofErr w:type="spellStart"/>
            <w:r w:rsidR="00375528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="00375528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 </w:t>
            </w:r>
          </w:p>
        </w:tc>
      </w:tr>
      <w:tr w:rsidR="00084F2A" w:rsidRPr="00C637C8" w14:paraId="61EE4712" w14:textId="77777777" w:rsidTr="00CD0AE6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054AB8A" w14:textId="77777777" w:rsidR="00084F2A" w:rsidRDefault="00084F2A" w:rsidP="00CD0AE6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B45955E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77FEE85" w14:textId="2BFA8EF8" w:rsidR="00084F2A" w:rsidRPr="005B139C" w:rsidRDefault="006F23BD" w:rsidP="00CD0A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Kotłownia Gazowa (przyłącze gazowe i instalacja wewnętrzna kocioł gazowy kondensacyjny, opłata przyłączeniowa, dokumentacja projektowa). Dotyczy budynków, które nie są przyłączone do sieci dystrybucji gazu. </w:t>
            </w:r>
          </w:p>
        </w:tc>
      </w:tr>
      <w:tr w:rsidR="00084F2A" w:rsidRPr="00C637C8" w14:paraId="1C9B4244" w14:textId="77777777" w:rsidTr="00CD0AE6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D2966D1" w14:textId="77777777" w:rsidR="00084F2A" w:rsidRPr="00436B8C" w:rsidRDefault="00084F2A" w:rsidP="00CD0AE6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85A1B46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3D4FA84" w14:textId="4E08A6A7" w:rsidR="00084F2A" w:rsidRPr="005B139C" w:rsidRDefault="006F23BD" w:rsidP="00CD0AE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Wykonanie przyłącza gazowego i instalacji od przyłącza do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>kotłą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, w tym koszt opłaty przyłączeniowej. 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 Wykonanie niezbędnej dokumentacji projektowej. </w:t>
            </w:r>
          </w:p>
        </w:tc>
      </w:tr>
      <w:tr w:rsidR="00084F2A" w:rsidRPr="00C637C8" w14:paraId="50686D85" w14:textId="77777777" w:rsidTr="00CD0AE6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B49F9E8" w14:textId="77777777" w:rsidR="00084F2A" w:rsidRDefault="00084F2A" w:rsidP="00CD0AE6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004EC89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7F30089" w14:textId="29BF3EED" w:rsidR="00084F2A" w:rsidRPr="005B139C" w:rsidRDefault="006F23BD" w:rsidP="00CD0A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zagazowujący drewno o podwyższonym standardzie.</w:t>
            </w:r>
          </w:p>
        </w:tc>
      </w:tr>
      <w:tr w:rsidR="00084F2A" w:rsidRPr="00C637C8" w14:paraId="043786BB" w14:textId="77777777" w:rsidTr="00CD0AE6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13E7AC8" w14:textId="77777777" w:rsidR="00084F2A" w:rsidRPr="00436B8C" w:rsidRDefault="00084F2A" w:rsidP="00CD0AE6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4F920F9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472D3E3" w14:textId="3662479E" w:rsidR="00084F2A" w:rsidRPr="006F23BD" w:rsidRDefault="006F23BD" w:rsidP="00CD0AE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zgazowującego drewno o obniżonej emisyjności cząstek stałych o wartości ≤20 mg/m3 (w odniesieniu do suchych spalin w temp. 0 </w:t>
            </w:r>
            <w:r w:rsidRPr="006F23BD">
              <w:rPr>
                <w:rFonts w:cstheme="minorHAnsi"/>
                <w:i/>
                <w:iCs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C, 1013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przy 02=10%) z osprzętem, armaturą </w:t>
            </w:r>
            <w:r w:rsidR="00F942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zabezpieczającą i regulującą, układem doprowadzenia powietrza i odprowadzania spalin w tym budową  nowego komina, zbiornikiem akumulacyjnym/buforowym, z </w:t>
            </w:r>
            <w:proofErr w:type="spellStart"/>
            <w:r w:rsidR="00F942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biornikiem</w:t>
            </w:r>
            <w:proofErr w:type="spellEnd"/>
            <w:r w:rsidR="00F942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942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="00F942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 </w:t>
            </w:r>
          </w:p>
        </w:tc>
      </w:tr>
      <w:tr w:rsidR="00084F2A" w:rsidRPr="00C637C8" w14:paraId="115BB9FB" w14:textId="77777777" w:rsidTr="00CD0AE6">
        <w:trPr>
          <w:trHeight w:val="308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6138708D" w14:textId="77777777" w:rsidR="00084F2A" w:rsidRPr="00C637C8" w:rsidRDefault="00084F2A" w:rsidP="00CD0AE6">
            <w:pPr>
              <w:ind w:left="-242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D42A90A" w14:textId="23F578DC" w:rsidR="00084F2A" w:rsidRPr="005B139C" w:rsidRDefault="00084F2A" w:rsidP="00CD0A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Kocioł </w:t>
            </w:r>
            <w:r w:rsidR="00621F4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na </w:t>
            </w:r>
            <w:proofErr w:type="spellStart"/>
            <w:r w:rsidR="00621F4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="00621F4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084F2A" w:rsidRPr="00C637C8" w14:paraId="3D9EAFCC" w14:textId="77777777" w:rsidTr="00CD0AE6">
        <w:trPr>
          <w:trHeight w:val="40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06FA8164" w14:textId="77777777" w:rsidR="00084F2A" w:rsidRPr="00C637C8" w:rsidRDefault="00084F2A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3429D70" w14:textId="2962BB34" w:rsidR="00084F2A" w:rsidRPr="00693714" w:rsidRDefault="00084F2A" w:rsidP="00CD0A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93714">
              <w:rPr>
                <w:rFonts w:cstheme="minorHAnsi"/>
                <w:color w:val="000000"/>
                <w:sz w:val="16"/>
                <w:szCs w:val="16"/>
              </w:rPr>
              <w:t xml:space="preserve">Zakup/montaż kotła </w:t>
            </w:r>
            <w:r w:rsidR="00621F4A">
              <w:rPr>
                <w:rFonts w:cstheme="minorHAnsi"/>
                <w:color w:val="000000"/>
                <w:sz w:val="16"/>
                <w:szCs w:val="16"/>
              </w:rPr>
              <w:t xml:space="preserve">na </w:t>
            </w:r>
            <w:proofErr w:type="spellStart"/>
            <w:r w:rsidR="00621F4A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="00621F4A">
              <w:rPr>
                <w:rFonts w:cstheme="minorHAnsi"/>
                <w:color w:val="000000"/>
                <w:sz w:val="16"/>
                <w:szCs w:val="16"/>
              </w:rPr>
              <w:t xml:space="preserve"> drzewny z automatycznym sposobem podawania paliwa,</w:t>
            </w:r>
            <w:r w:rsidRPr="00693714">
              <w:rPr>
                <w:rFonts w:cstheme="minorHAnsi"/>
                <w:color w:val="000000"/>
                <w:sz w:val="16"/>
                <w:szCs w:val="16"/>
              </w:rPr>
              <w:t xml:space="preserve"> o obniżonej emisyjności cząstek stałych o wartości ≤ 20mg/m3 (w odniesieniu do suchych spalin w </w:t>
            </w:r>
            <w:r>
              <w:rPr>
                <w:rFonts w:cstheme="minorHAnsi"/>
                <w:color w:val="000000"/>
                <w:sz w:val="16"/>
                <w:szCs w:val="16"/>
              </w:rPr>
              <w:t>temp. 0</w:t>
            </w:r>
            <w:r w:rsidRPr="00693714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02 =10% ) z osprzętem armaturą zabezpieczającą i regulującą, układem doprowadzenia powietrza i odprowadzenia spalin </w:t>
            </w:r>
            <w:r w:rsidR="00621F4A">
              <w:rPr>
                <w:rFonts w:cstheme="minorHAnsi"/>
                <w:color w:val="000000"/>
                <w:sz w:val="16"/>
                <w:szCs w:val="16"/>
              </w:rPr>
              <w:t xml:space="preserve">zbiornikiem akumulacyjnym /buforowym, zbiornikiem </w:t>
            </w:r>
            <w:proofErr w:type="spellStart"/>
            <w:r w:rsidR="00621F4A"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 w:rsidR="00621F4A">
              <w:rPr>
                <w:rFonts w:cstheme="minorHAnsi"/>
                <w:color w:val="000000"/>
                <w:sz w:val="16"/>
                <w:szCs w:val="16"/>
              </w:rPr>
              <w:t xml:space="preserve"> z osprzętem. </w:t>
            </w:r>
          </w:p>
        </w:tc>
      </w:tr>
      <w:tr w:rsidR="004E67FA" w:rsidRPr="00C637C8" w14:paraId="1C119CF3" w14:textId="77777777" w:rsidTr="00CD0AE6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BCB0459" w14:textId="288197A7" w:rsidR="004E67FA" w:rsidRDefault="004E67FA" w:rsidP="004E67F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67278A4" w14:textId="77777777" w:rsidR="004E67FA" w:rsidRPr="00C637C8" w:rsidRDefault="004E67FA" w:rsidP="004E67F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08AE8CB" w14:textId="2AFCF11E" w:rsidR="004E67FA" w:rsidRPr="005B139C" w:rsidRDefault="004E67FA" w:rsidP="004E67F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4E67FA" w:rsidRPr="00C637C8" w14:paraId="772CB6CD" w14:textId="77777777" w:rsidTr="00CD0AE6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ABECAA6" w14:textId="77777777" w:rsidR="004E67FA" w:rsidRPr="00436B8C" w:rsidRDefault="004E67FA" w:rsidP="004E67FA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471413C" w14:textId="77777777" w:rsidR="004E67FA" w:rsidRPr="00C637C8" w:rsidRDefault="004E67FA" w:rsidP="004E67F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7E06918" w14:textId="2F67F860" w:rsidR="004E67FA" w:rsidRPr="005B139C" w:rsidRDefault="004E67FA" w:rsidP="004E67F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</w:t>
            </w: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</w:t>
            </w:r>
          </w:p>
        </w:tc>
      </w:tr>
      <w:tr w:rsidR="004E67FA" w:rsidRPr="00C637C8" w14:paraId="77FC5EE4" w14:textId="77777777" w:rsidTr="00A26A55">
        <w:trPr>
          <w:trHeight w:val="424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29418D60" w14:textId="3E5081DD" w:rsidR="004E67FA" w:rsidRPr="00C637C8" w:rsidRDefault="004E67FA" w:rsidP="004E67FA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2D95E1D" w14:textId="3B79DE5C" w:rsidR="004E67FA" w:rsidRPr="007D4173" w:rsidRDefault="007D4173" w:rsidP="004E67F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D417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Instalacja centralnego ogrzewania oraz instalacja ciepłej wody użytkowej (w tym kolektorów społecznych i pompy ciepła </w:t>
            </w:r>
            <w:proofErr w:type="spellStart"/>
            <w:r w:rsidRPr="007D417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cwu</w:t>
            </w:r>
            <w:proofErr w:type="spellEnd"/>
            <w:r w:rsidRPr="007D417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E67FA" w:rsidRPr="00C637C8" w14:paraId="07D6B012" w14:textId="77777777" w:rsidTr="00FD45A2">
        <w:trPr>
          <w:trHeight w:val="424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21C2CCD0" w14:textId="77777777" w:rsidR="004E67FA" w:rsidRPr="00C637C8" w:rsidRDefault="004E67FA" w:rsidP="004E67F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A5CE56C" w14:textId="77777777" w:rsidR="004E67FA" w:rsidRDefault="007D4173" w:rsidP="004E67F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 Zakup/montaż materiałów instalacyjnych i urządzeń</w:t>
            </w:r>
            <w:r w:rsidR="009C47E5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wchodzących q skład instalacji przygotowania ciepłej wody)</w:t>
            </w:r>
          </w:p>
          <w:p w14:paraId="62D98BC7" w14:textId="77777777" w:rsidR="009C47E5" w:rsidRDefault="009C47E5" w:rsidP="004E67F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p w14:paraId="493816FC" w14:textId="2712F19E" w:rsidR="009C47E5" w:rsidRPr="005B139C" w:rsidRDefault="009C47E5" w:rsidP="004E67F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C47E5" w:rsidRPr="00C637C8" w14:paraId="024136A0" w14:textId="77777777" w:rsidTr="00FD45A2">
        <w:trPr>
          <w:trHeight w:val="424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3276D48C" w14:textId="1487F856" w:rsidR="009C47E5" w:rsidRPr="00C637C8" w:rsidRDefault="009C47E5" w:rsidP="009C47E5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3C4DC39" w14:textId="3BB61711" w:rsidR="009C47E5" w:rsidRPr="009C47E5" w:rsidRDefault="009C47E5" w:rsidP="009C47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C47E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9C47E5" w:rsidRPr="00C637C8" w14:paraId="66A0DF2E" w14:textId="77777777" w:rsidTr="00FD45A2">
        <w:trPr>
          <w:trHeight w:val="424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1AD94948" w14:textId="77777777" w:rsidR="009C47E5" w:rsidRPr="00C637C8" w:rsidRDefault="009C47E5" w:rsidP="009C47E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CDD08A2" w14:textId="0929BB32" w:rsidR="009C47E5" w:rsidRDefault="009C47E5" w:rsidP="009C47E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</w:t>
            </w:r>
            <w:r w:rsidR="00E5585F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, rekuperatory ścienne)</w:t>
            </w:r>
          </w:p>
        </w:tc>
      </w:tr>
      <w:tr w:rsidR="009C47E5" w:rsidRPr="00C637C8" w14:paraId="62D52FB2" w14:textId="77777777" w:rsidTr="00640243">
        <w:trPr>
          <w:trHeight w:val="424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7FAC7177" w14:textId="1BF67C1A" w:rsidR="009C47E5" w:rsidRPr="00C637C8" w:rsidRDefault="009C47E5" w:rsidP="009C47E5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89CEF4" w14:textId="5D8D45B3" w:rsidR="009C47E5" w:rsidRPr="00E5585F" w:rsidRDefault="00E5585F" w:rsidP="009C47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5585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Mikroinstalacja fotowoltaiczna</w:t>
            </w:r>
          </w:p>
        </w:tc>
      </w:tr>
      <w:tr w:rsidR="009C47E5" w:rsidRPr="00C637C8" w14:paraId="2582FD76" w14:textId="77777777" w:rsidTr="007412E1">
        <w:trPr>
          <w:trHeight w:val="424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650754F0" w14:textId="77777777" w:rsidR="009C47E5" w:rsidRPr="00C637C8" w:rsidRDefault="009C47E5" w:rsidP="009C47E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526895" w14:textId="3B86753C" w:rsidR="009C47E5" w:rsidRPr="005B139C" w:rsidRDefault="00E5585F" w:rsidP="009C47E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oraz odbiór i uruchomienie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>mikroinstalacji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fotowoltaicznej (panele fotowoltaiczne z niezbędnym oprzyrządowaniem) – wymaganym elementem instalacji są liczniki dwukierunkowe (koszt licznika nie jest kosztem kwalifikowanym)</w:t>
            </w:r>
          </w:p>
        </w:tc>
      </w:tr>
      <w:tr w:rsidR="009C47E5" w14:paraId="30611F69" w14:textId="77777777" w:rsidTr="00CD0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096DC4B2" w14:textId="77777777" w:rsidR="009C47E5" w:rsidRDefault="009C47E5" w:rsidP="009C47E5">
            <w:pPr>
              <w:rPr>
                <w:color w:val="000000" w:themeColor="text1"/>
                <w:sz w:val="16"/>
                <w:szCs w:val="16"/>
              </w:rPr>
            </w:pPr>
          </w:p>
          <w:p w14:paraId="531F9BA2" w14:textId="77777777" w:rsidR="009C47E5" w:rsidRDefault="009C47E5" w:rsidP="009C47E5">
            <w:pPr>
              <w:rPr>
                <w:color w:val="000000" w:themeColor="text1"/>
                <w:sz w:val="16"/>
                <w:szCs w:val="16"/>
              </w:rPr>
            </w:pPr>
          </w:p>
          <w:p w14:paraId="7EA26DD0" w14:textId="77777777" w:rsidR="009C47E5" w:rsidRDefault="009C47E5" w:rsidP="009C47E5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385BCE35" w14:textId="77777777" w:rsidR="009C47E5" w:rsidRDefault="009C47E5" w:rsidP="009C47E5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50294A8" w14:textId="77777777" w:rsidR="009C47E5" w:rsidRDefault="009C47E5" w:rsidP="009C47E5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F0DBCDC" w14:textId="77777777" w:rsidR="009C47E5" w:rsidRPr="005B139C" w:rsidRDefault="009C47E5" w:rsidP="009C47E5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 i ekonomicznych podłączenia do sieci ciepłowniczej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, nie jest on podłączony </w:t>
            </w:r>
            <w:r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0D1316DF" w14:textId="77777777" w:rsidR="009C47E5" w:rsidRPr="005B139C" w:rsidRDefault="009C47E5" w:rsidP="009C47E5">
            <w:pPr>
              <w:rPr>
                <w:b/>
                <w:bCs/>
              </w:rPr>
            </w:pPr>
          </w:p>
        </w:tc>
      </w:tr>
    </w:tbl>
    <w:p w14:paraId="20BDF24D" w14:textId="05C2EC21" w:rsidR="00084F2A" w:rsidRDefault="00516593" w:rsidP="00175029">
      <w:pPr>
        <w:rPr>
          <w:b/>
          <w:sz w:val="18"/>
          <w:szCs w:val="18"/>
        </w:rPr>
      </w:pPr>
      <w:r>
        <w:rPr>
          <w:b/>
          <w:sz w:val="18"/>
          <w:szCs w:val="18"/>
        </w:rPr>
        <w:t>B.3.2. Ocieplenie przegród budowlanych, stolarka okienna i drzwiowa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8221"/>
      </w:tblGrid>
      <w:tr w:rsidR="00B259A4" w14:paraId="21CAFE0F" w14:textId="77777777" w:rsidTr="00CD0AE6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6988289E" w14:textId="77777777" w:rsidR="00B259A4" w:rsidRPr="009B5F55" w:rsidRDefault="00B259A4" w:rsidP="00CD0AE6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278B305C" w14:textId="77777777" w:rsidR="00B259A4" w:rsidRPr="009B5F55" w:rsidRDefault="00B259A4" w:rsidP="00CD0AE6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tr w:rsidR="00B259A4" w14:paraId="69F0E7F8" w14:textId="77777777" w:rsidTr="00CD0AE6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381479D" w14:textId="77777777" w:rsidR="00B259A4" w:rsidRPr="00436B8C" w:rsidRDefault="00B259A4" w:rsidP="00CD0AE6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1A5146D" w14:textId="77777777" w:rsidR="00B259A4" w:rsidRPr="00C637C8" w:rsidRDefault="00B259A4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050D4A88" w14:textId="3B890BBF" w:rsidR="00B259A4" w:rsidRPr="005B139C" w:rsidRDefault="00B259A4" w:rsidP="00CD0A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Ocieplenie przegród budowlanych</w:t>
            </w:r>
          </w:p>
        </w:tc>
      </w:tr>
      <w:tr w:rsidR="00B259A4" w14:paraId="679B60C6" w14:textId="77777777" w:rsidTr="00CD0AE6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000782" w14:textId="77777777" w:rsidR="00B259A4" w:rsidRPr="00436B8C" w:rsidRDefault="00B259A4" w:rsidP="00CD0AE6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2CEE14" w14:textId="77777777" w:rsidR="00B259A4" w:rsidRPr="00C637C8" w:rsidRDefault="00B259A4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2CB645AA" w14:textId="12B1CB14" w:rsidR="00B259A4" w:rsidRPr="005B139C" w:rsidRDefault="009B3E63" w:rsidP="00CD0AE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 stropów pod nieogrzewanymi  poddaszami stropów nad pomieszczeniami nieogrzewanymi i zamkniętymi przestrzeniami</w:t>
            </w:r>
            <w:r w:rsidR="008E3F60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podpodłogowymi, płyt balkonowych, fundament</w:t>
            </w:r>
            <w:r w:rsidR="008E3F60">
              <w:rPr>
                <w:i/>
                <w:iCs/>
                <w:sz w:val="16"/>
                <w:szCs w:val="16"/>
              </w:rPr>
              <w:t xml:space="preserve">ów itp. Wchodzących w skład systemów dociepleń lub wykorzystywanych do zabezpieczenia przed zawilgoceniem. Zakup i montaż materiałów budowlanych w celu przeprowadzenia niezbędnych prac towarzyszących (np. wymiana parapetów zewnętrznych, orynnowania itp.) Ocieplenia nie stanowi położenie wyłącznie farb/tynków </w:t>
            </w:r>
            <w:proofErr w:type="spellStart"/>
            <w:r w:rsidR="008E3F60">
              <w:rPr>
                <w:i/>
                <w:iCs/>
                <w:sz w:val="16"/>
                <w:szCs w:val="16"/>
              </w:rPr>
              <w:t>termorefleksyjnych</w:t>
            </w:r>
            <w:proofErr w:type="spellEnd"/>
            <w:r w:rsidR="008E3F60">
              <w:rPr>
                <w:i/>
                <w:iCs/>
                <w:sz w:val="16"/>
                <w:szCs w:val="16"/>
              </w:rPr>
              <w:t xml:space="preserve"> lub termoizolacyjnych. </w:t>
            </w:r>
          </w:p>
        </w:tc>
      </w:tr>
      <w:tr w:rsidR="00B259A4" w14:paraId="214016DE" w14:textId="77777777" w:rsidTr="00CD0AE6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EDC79D9" w14:textId="77777777" w:rsidR="00B259A4" w:rsidRPr="00436B8C" w:rsidRDefault="00B259A4" w:rsidP="00CD0AE6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3B6593" w14:textId="77777777" w:rsidR="00B259A4" w:rsidRPr="00C637C8" w:rsidRDefault="00B259A4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0B4C040" w14:textId="123E5F31" w:rsidR="00B259A4" w:rsidRPr="005B139C" w:rsidRDefault="00B259A4" w:rsidP="00CD0A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Stolarka okienna </w:t>
            </w:r>
          </w:p>
        </w:tc>
      </w:tr>
      <w:tr w:rsidR="00B259A4" w14:paraId="5FF63053" w14:textId="77777777" w:rsidTr="00CD0AE6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B9FE4B" w14:textId="77777777" w:rsidR="00B259A4" w:rsidRPr="00436B8C" w:rsidRDefault="00B259A4" w:rsidP="00CD0AE6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5D4D34" w14:textId="77777777" w:rsidR="00B259A4" w:rsidRPr="00C637C8" w:rsidRDefault="00B259A4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2A678215" w14:textId="59DA2D5B" w:rsidR="00B259A4" w:rsidRPr="005B139C" w:rsidRDefault="008443B7" w:rsidP="00CD0AE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Zakup montaż stolarki okiennej w tym okna/drzwi balkonowe, okna połaciowe, powierzchnie przezroczyste nieotwieralne wraz z systemami montażowymi. Zakup i montaż materiałów budowlanych w celu przeprowadzenia niezbędnych prac towarzyszących. </w:t>
            </w:r>
          </w:p>
        </w:tc>
      </w:tr>
      <w:tr w:rsidR="00B259A4" w14:paraId="0BD1F5A8" w14:textId="77777777" w:rsidTr="00CD0AE6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2A8D20C" w14:textId="77777777" w:rsidR="00B259A4" w:rsidRDefault="00B259A4" w:rsidP="00CD0AE6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18ECD6F" w14:textId="77777777" w:rsidR="00B259A4" w:rsidRPr="00C637C8" w:rsidRDefault="00B259A4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7E6BE235" w14:textId="56D057A2" w:rsidR="00B259A4" w:rsidRPr="005B139C" w:rsidRDefault="009B3E63" w:rsidP="00CD0A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Stolarka drzwiowa</w:t>
            </w:r>
          </w:p>
        </w:tc>
      </w:tr>
      <w:tr w:rsidR="00B259A4" w14:paraId="41826E8C" w14:textId="77777777" w:rsidTr="00CD0AE6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0C9DED0" w14:textId="77777777" w:rsidR="00B259A4" w:rsidRPr="00436B8C" w:rsidRDefault="00B259A4" w:rsidP="00CD0AE6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B758E8E" w14:textId="77777777" w:rsidR="00B259A4" w:rsidRPr="00C637C8" w:rsidRDefault="00B259A4" w:rsidP="00CD0AE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61B6EBD6" w14:textId="5881FE74" w:rsidR="00B259A4" w:rsidRPr="005B139C" w:rsidRDefault="008443B7" w:rsidP="00B259A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Zakup/montaż stolarki drzwiowej w tym drzwi oddzielających lokal od przestrzeni nieogrzewalnej drzwi/bramy garażowe. </w:t>
            </w:r>
            <w:proofErr w:type="spellStart"/>
            <w:r>
              <w:rPr>
                <w:i/>
                <w:iCs/>
                <w:sz w:val="16"/>
                <w:szCs w:val="16"/>
              </w:rPr>
              <w:t>Zaup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i montaż materiałów budowlanych w celu przeprowadzenia niezbędnych prac towarzyszących. </w:t>
            </w:r>
          </w:p>
        </w:tc>
      </w:tr>
    </w:tbl>
    <w:p w14:paraId="71F8C0CB" w14:textId="77777777" w:rsidR="0063521A" w:rsidRDefault="0063521A" w:rsidP="00175029">
      <w:pPr>
        <w:rPr>
          <w:b/>
          <w:sz w:val="18"/>
          <w:szCs w:val="18"/>
        </w:rPr>
      </w:pPr>
    </w:p>
    <w:p w14:paraId="685EFF55" w14:textId="7F50D2C1" w:rsidR="0063521A" w:rsidRDefault="0063521A" w:rsidP="0017502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83.3. Dokumentacja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45"/>
        <w:gridCol w:w="310"/>
        <w:gridCol w:w="8354"/>
      </w:tblGrid>
      <w:tr w:rsidR="0063521A" w14:paraId="1E8E2B99" w14:textId="77777777" w:rsidTr="00AC7BBA">
        <w:trPr>
          <w:trHeight w:val="346"/>
        </w:trPr>
        <w:tc>
          <w:tcPr>
            <w:tcW w:w="855" w:type="dxa"/>
            <w:gridSpan w:val="2"/>
            <w:shd w:val="clear" w:color="auto" w:fill="E2EFD9" w:themeFill="accent6" w:themeFillTint="33"/>
            <w:vAlign w:val="center"/>
          </w:tcPr>
          <w:p w14:paraId="09CA8B80" w14:textId="77777777" w:rsidR="0063521A" w:rsidRPr="009B5F55" w:rsidRDefault="0063521A" w:rsidP="00CD0AE6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354" w:type="dxa"/>
            <w:shd w:val="clear" w:color="auto" w:fill="E2EFD9" w:themeFill="accent6" w:themeFillTint="33"/>
            <w:vAlign w:val="center"/>
          </w:tcPr>
          <w:p w14:paraId="3A565F2E" w14:textId="77777777" w:rsidR="0063521A" w:rsidRPr="009B5F55" w:rsidRDefault="0063521A" w:rsidP="00CD0AE6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63521A" w14:paraId="1CFD9D1B" w14:textId="77777777" w:rsidTr="00AC7BBA">
        <w:trPr>
          <w:trHeight w:val="332"/>
        </w:trPr>
        <w:tc>
          <w:tcPr>
            <w:tcW w:w="545" w:type="dxa"/>
            <w:vMerge w:val="restart"/>
            <w:tcBorders>
              <w:right w:val="nil"/>
            </w:tcBorders>
            <w:shd w:val="clear" w:color="auto" w:fill="auto"/>
          </w:tcPr>
          <w:p w14:paraId="4F2B55C9" w14:textId="77777777" w:rsidR="0063521A" w:rsidRDefault="0063521A" w:rsidP="00CD0AE6">
            <w:pPr>
              <w:rPr>
                <w:sz w:val="24"/>
                <w:szCs w:val="24"/>
              </w:rPr>
            </w:pPr>
          </w:p>
          <w:p w14:paraId="4C86EB9E" w14:textId="77777777" w:rsidR="0063521A" w:rsidRPr="00436B8C" w:rsidRDefault="0063521A" w:rsidP="00CD0AE6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10" w:type="dxa"/>
            <w:vMerge w:val="restart"/>
            <w:tcBorders>
              <w:left w:val="nil"/>
            </w:tcBorders>
            <w:shd w:val="clear" w:color="auto" w:fill="auto"/>
          </w:tcPr>
          <w:p w14:paraId="6F09DFF1" w14:textId="77777777" w:rsidR="0063521A" w:rsidRPr="00666189" w:rsidRDefault="0063521A" w:rsidP="00CD0AE6">
            <w:pPr>
              <w:rPr>
                <w:sz w:val="16"/>
                <w:szCs w:val="16"/>
              </w:rPr>
            </w:pPr>
          </w:p>
        </w:tc>
        <w:tc>
          <w:tcPr>
            <w:tcW w:w="8354" w:type="dxa"/>
            <w:shd w:val="clear" w:color="auto" w:fill="E2EFD9" w:themeFill="accent6" w:themeFillTint="33"/>
            <w:vAlign w:val="center"/>
          </w:tcPr>
          <w:p w14:paraId="68E10EB1" w14:textId="77777777" w:rsidR="0063521A" w:rsidRPr="001F78AC" w:rsidRDefault="0063521A" w:rsidP="00CD0AE6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63521A" w14:paraId="63A25BDF" w14:textId="77777777" w:rsidTr="00AC7BBA">
        <w:trPr>
          <w:trHeight w:val="1199"/>
        </w:trPr>
        <w:tc>
          <w:tcPr>
            <w:tcW w:w="545" w:type="dxa"/>
            <w:vMerge/>
            <w:tcBorders>
              <w:right w:val="nil"/>
            </w:tcBorders>
            <w:shd w:val="clear" w:color="auto" w:fill="auto"/>
          </w:tcPr>
          <w:p w14:paraId="4880D180" w14:textId="77777777" w:rsidR="0063521A" w:rsidRPr="00436B8C" w:rsidRDefault="0063521A" w:rsidP="00CD0AE6">
            <w:pPr>
              <w:rPr>
                <w:noProof/>
                <w:lang w:eastAsia="pl-PL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shd w:val="clear" w:color="auto" w:fill="auto"/>
          </w:tcPr>
          <w:p w14:paraId="10F1FA4A" w14:textId="77777777" w:rsidR="0063521A" w:rsidRDefault="0063521A" w:rsidP="00CD0AE6"/>
        </w:tc>
        <w:tc>
          <w:tcPr>
            <w:tcW w:w="8354" w:type="dxa"/>
            <w:shd w:val="clear" w:color="auto" w:fill="E2EFD9" w:themeFill="accent6" w:themeFillTint="33"/>
          </w:tcPr>
          <w:p w14:paraId="2E1B93BE" w14:textId="77777777" w:rsidR="0063521A" w:rsidRDefault="0063521A" w:rsidP="00CD0AE6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49CBDC74" w14:textId="6AC54765" w:rsidR="0063521A" w:rsidRPr="001F78AC" w:rsidRDefault="0063521A" w:rsidP="00CD0AE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 przebudowy konstrukcji dachu pod ocieplenie,</w:t>
            </w:r>
          </w:p>
          <w:p w14:paraId="72FFB5F7" w14:textId="77777777" w:rsidR="0063521A" w:rsidRPr="001F78AC" w:rsidRDefault="0063521A" w:rsidP="00CD0AE6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1F78A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1F78AC">
              <w:rPr>
                <w:i/>
                <w:iCs/>
                <w:sz w:val="16"/>
                <w:szCs w:val="16"/>
              </w:rPr>
              <w:t>,</w:t>
            </w:r>
          </w:p>
          <w:p w14:paraId="56F4ABAE" w14:textId="77777777" w:rsidR="0063521A" w:rsidRPr="003C0B76" w:rsidRDefault="0063521A" w:rsidP="00CD0AE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036B223C" w14:textId="77777777" w:rsidR="0063521A" w:rsidRDefault="0063521A" w:rsidP="00CD0AE6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1553F130" w14:textId="428880CC" w:rsidR="0063521A" w:rsidRDefault="0063521A" w:rsidP="00CD0AE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 stolarki okiennej i drzwiowej w lokalu mieszkalnym wymaganej przepisami prawa budowlanego,</w:t>
            </w:r>
          </w:p>
          <w:p w14:paraId="6D4F546D" w14:textId="68B3DF17" w:rsidR="0063521A" w:rsidRPr="001F78AC" w:rsidRDefault="0063521A" w:rsidP="00CD0AE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-instalacji fotowoltaicznej pod warunkiem, że prace będące przedmiotem dokumentacji zostaną zrealizowane w ramach złożonego wniosku o dofinansowanie przedsięwzięcia, nie później, niż do dnia zakończenia realizacji wnioskowanego przedsięwzięcia. </w:t>
            </w:r>
          </w:p>
          <w:p w14:paraId="4CE40BB7" w14:textId="2D50E295" w:rsidR="0063521A" w:rsidRPr="009B5F55" w:rsidRDefault="0063521A" w:rsidP="00CD0AE6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63521A" w14:paraId="1DA9C792" w14:textId="77777777" w:rsidTr="00AC7BBA">
        <w:trPr>
          <w:trHeight w:val="425"/>
        </w:trPr>
        <w:tc>
          <w:tcPr>
            <w:tcW w:w="545" w:type="dxa"/>
            <w:vMerge w:val="restart"/>
            <w:tcBorders>
              <w:right w:val="nil"/>
            </w:tcBorders>
            <w:shd w:val="clear" w:color="auto" w:fill="auto"/>
          </w:tcPr>
          <w:p w14:paraId="5F3FA899" w14:textId="77777777" w:rsidR="0063521A" w:rsidRDefault="0063521A" w:rsidP="00CD0AE6">
            <w:pPr>
              <w:rPr>
                <w:sz w:val="24"/>
                <w:szCs w:val="24"/>
              </w:rPr>
            </w:pPr>
          </w:p>
          <w:p w14:paraId="2833E6A7" w14:textId="77777777" w:rsidR="0063521A" w:rsidRPr="00436B8C" w:rsidRDefault="0063521A" w:rsidP="00CD0AE6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10" w:type="dxa"/>
            <w:vMerge w:val="restart"/>
            <w:tcBorders>
              <w:left w:val="nil"/>
            </w:tcBorders>
            <w:shd w:val="clear" w:color="auto" w:fill="auto"/>
          </w:tcPr>
          <w:p w14:paraId="6A244BD0" w14:textId="77777777" w:rsidR="0063521A" w:rsidRPr="00666189" w:rsidRDefault="0063521A" w:rsidP="00CD0AE6">
            <w:pPr>
              <w:rPr>
                <w:sz w:val="16"/>
                <w:szCs w:val="16"/>
              </w:rPr>
            </w:pPr>
          </w:p>
        </w:tc>
        <w:tc>
          <w:tcPr>
            <w:tcW w:w="8354" w:type="dxa"/>
            <w:shd w:val="clear" w:color="auto" w:fill="E2EFD9" w:themeFill="accent6" w:themeFillTint="33"/>
            <w:vAlign w:val="center"/>
          </w:tcPr>
          <w:p w14:paraId="0D7D5EC8" w14:textId="43431FB7" w:rsidR="0063521A" w:rsidRPr="001F78AC" w:rsidRDefault="0096226F" w:rsidP="00CD0AE6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Audyt energetyczny</w:t>
            </w:r>
          </w:p>
        </w:tc>
      </w:tr>
      <w:tr w:rsidR="0063521A" w14:paraId="71B4803E" w14:textId="77777777" w:rsidTr="00AC7BBA">
        <w:trPr>
          <w:trHeight w:val="1533"/>
        </w:trPr>
        <w:tc>
          <w:tcPr>
            <w:tcW w:w="545" w:type="dxa"/>
            <w:vMerge/>
            <w:tcBorders>
              <w:right w:val="nil"/>
            </w:tcBorders>
            <w:shd w:val="clear" w:color="auto" w:fill="auto"/>
          </w:tcPr>
          <w:p w14:paraId="1559E643" w14:textId="77777777" w:rsidR="0063521A" w:rsidRPr="00436B8C" w:rsidRDefault="0063521A" w:rsidP="00CD0AE6">
            <w:pPr>
              <w:rPr>
                <w:noProof/>
                <w:lang w:eastAsia="pl-PL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shd w:val="clear" w:color="auto" w:fill="auto"/>
          </w:tcPr>
          <w:p w14:paraId="34E350FD" w14:textId="77777777" w:rsidR="0063521A" w:rsidRDefault="0063521A" w:rsidP="00CD0AE6"/>
        </w:tc>
        <w:tc>
          <w:tcPr>
            <w:tcW w:w="8354" w:type="dxa"/>
            <w:shd w:val="clear" w:color="auto" w:fill="E2EFD9" w:themeFill="accent6" w:themeFillTint="33"/>
          </w:tcPr>
          <w:p w14:paraId="1FCC0A51" w14:textId="76353124" w:rsidR="0063521A" w:rsidRPr="009B5F55" w:rsidRDefault="0096226F" w:rsidP="00CD0AE6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przedsięwzięcia, a zakres prac dla wybranego wariantu wynikającego z audytu energetycznego zostanie zrealizowany w ramach złożonego wniosku o dofinansowanie. </w:t>
            </w:r>
          </w:p>
        </w:tc>
      </w:tr>
      <w:tr w:rsidR="00AC7BBA" w14:paraId="13C1C541" w14:textId="77777777" w:rsidTr="00AC7BBA">
        <w:trPr>
          <w:trHeight w:val="443"/>
        </w:trPr>
        <w:tc>
          <w:tcPr>
            <w:tcW w:w="855" w:type="dxa"/>
            <w:gridSpan w:val="2"/>
            <w:shd w:val="clear" w:color="auto" w:fill="E2EFD9" w:themeFill="accent6" w:themeFillTint="33"/>
            <w:vAlign w:val="center"/>
          </w:tcPr>
          <w:p w14:paraId="6F9E6550" w14:textId="77777777" w:rsidR="00AC7BBA" w:rsidRPr="009B5F55" w:rsidRDefault="00AC7BBA" w:rsidP="00CD0AE6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354" w:type="dxa"/>
            <w:shd w:val="clear" w:color="auto" w:fill="E2EFD9" w:themeFill="accent6" w:themeFillTint="33"/>
            <w:vAlign w:val="center"/>
          </w:tcPr>
          <w:p w14:paraId="2AA19444" w14:textId="77777777" w:rsidR="00AC7BBA" w:rsidRPr="009B5F55" w:rsidRDefault="00AC7BBA" w:rsidP="00CD0AE6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AC7BBA" w14:paraId="1767D74B" w14:textId="77777777" w:rsidTr="00AC7BBA">
        <w:trPr>
          <w:trHeight w:val="425"/>
        </w:trPr>
        <w:tc>
          <w:tcPr>
            <w:tcW w:w="545" w:type="dxa"/>
            <w:vMerge w:val="restart"/>
            <w:tcBorders>
              <w:right w:val="nil"/>
            </w:tcBorders>
            <w:shd w:val="clear" w:color="auto" w:fill="auto"/>
          </w:tcPr>
          <w:p w14:paraId="0BB90C35" w14:textId="77777777" w:rsidR="00AC7BBA" w:rsidRDefault="00AC7BBA" w:rsidP="00CD0AE6">
            <w:pPr>
              <w:rPr>
                <w:sz w:val="24"/>
                <w:szCs w:val="24"/>
              </w:rPr>
            </w:pPr>
          </w:p>
          <w:p w14:paraId="55160C91" w14:textId="77777777" w:rsidR="00AC7BBA" w:rsidRPr="00436B8C" w:rsidRDefault="00AC7BBA" w:rsidP="00CD0AE6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10" w:type="dxa"/>
            <w:vMerge w:val="restart"/>
            <w:tcBorders>
              <w:left w:val="nil"/>
            </w:tcBorders>
            <w:shd w:val="clear" w:color="auto" w:fill="auto"/>
          </w:tcPr>
          <w:p w14:paraId="49ED032C" w14:textId="77777777" w:rsidR="00AC7BBA" w:rsidRPr="00666189" w:rsidRDefault="00AC7BBA" w:rsidP="00CD0AE6">
            <w:pPr>
              <w:rPr>
                <w:sz w:val="16"/>
                <w:szCs w:val="16"/>
              </w:rPr>
            </w:pPr>
          </w:p>
        </w:tc>
        <w:tc>
          <w:tcPr>
            <w:tcW w:w="8354" w:type="dxa"/>
            <w:shd w:val="clear" w:color="auto" w:fill="E2EFD9" w:themeFill="accent6" w:themeFillTint="33"/>
            <w:vAlign w:val="center"/>
          </w:tcPr>
          <w:p w14:paraId="249F896D" w14:textId="5C933FAE" w:rsidR="00AC7BBA" w:rsidRPr="001F78AC" w:rsidRDefault="0096226F" w:rsidP="00CD0AE6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Ekspertyzy</w:t>
            </w:r>
          </w:p>
        </w:tc>
      </w:tr>
      <w:tr w:rsidR="00AC7BBA" w14:paraId="5382273A" w14:textId="77777777" w:rsidTr="00AC7BBA">
        <w:trPr>
          <w:trHeight w:val="1533"/>
        </w:trPr>
        <w:tc>
          <w:tcPr>
            <w:tcW w:w="545" w:type="dxa"/>
            <w:vMerge/>
            <w:tcBorders>
              <w:right w:val="nil"/>
            </w:tcBorders>
            <w:shd w:val="clear" w:color="auto" w:fill="auto"/>
          </w:tcPr>
          <w:p w14:paraId="05BB10AC" w14:textId="77777777" w:rsidR="00AC7BBA" w:rsidRPr="00436B8C" w:rsidRDefault="00AC7BBA" w:rsidP="00CD0AE6">
            <w:pPr>
              <w:rPr>
                <w:noProof/>
                <w:lang w:eastAsia="pl-PL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shd w:val="clear" w:color="auto" w:fill="auto"/>
          </w:tcPr>
          <w:p w14:paraId="747B4157" w14:textId="77777777" w:rsidR="00AC7BBA" w:rsidRDefault="00AC7BBA" w:rsidP="00CD0AE6"/>
        </w:tc>
        <w:tc>
          <w:tcPr>
            <w:tcW w:w="8354" w:type="dxa"/>
            <w:shd w:val="clear" w:color="auto" w:fill="E2EFD9" w:themeFill="accent6" w:themeFillTint="33"/>
          </w:tcPr>
          <w:p w14:paraId="691486BE" w14:textId="45332D98" w:rsidR="00AC7BBA" w:rsidRPr="009B5F55" w:rsidRDefault="0096226F" w:rsidP="00CD0AE6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Koszt wykonania ekspertyzy ornitologicznej i </w:t>
            </w:r>
            <w:proofErr w:type="spellStart"/>
            <w:r>
              <w:rPr>
                <w:i/>
                <w:iCs/>
                <w:sz w:val="16"/>
                <w:szCs w:val="16"/>
              </w:rPr>
              <w:t>chiropterologicznej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(gniazdowanie ptaków) i nietoperzy w budynkach przewidzianych do termomodernizacji) pod warunkiem, że jest wymagana programem. </w:t>
            </w:r>
          </w:p>
        </w:tc>
      </w:tr>
    </w:tbl>
    <w:p w14:paraId="7E84D9A7" w14:textId="77777777" w:rsidR="0063521A" w:rsidRDefault="0063521A" w:rsidP="00175029">
      <w:pPr>
        <w:rPr>
          <w:b/>
          <w:sz w:val="18"/>
          <w:szCs w:val="18"/>
        </w:rPr>
      </w:pPr>
    </w:p>
    <w:p w14:paraId="48178E88" w14:textId="77777777" w:rsidR="0063521A" w:rsidRPr="00AE250C" w:rsidRDefault="0063521A" w:rsidP="00175029">
      <w:pPr>
        <w:rPr>
          <w:b/>
          <w:sz w:val="18"/>
          <w:szCs w:val="18"/>
        </w:rPr>
      </w:pPr>
    </w:p>
    <w:p w14:paraId="351224CA" w14:textId="7DF5CDFA" w:rsidR="00175029" w:rsidRPr="00AC6883" w:rsidRDefault="00175029" w:rsidP="00175029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t>C. DOCHÓD WNIOSKODAWCY</w:t>
      </w:r>
      <w:r w:rsidR="004D5A00">
        <w:rPr>
          <w:b/>
          <w:sz w:val="24"/>
          <w:szCs w:val="24"/>
        </w:rPr>
        <w:t xml:space="preserve"> </w:t>
      </w:r>
    </w:p>
    <w:p w14:paraId="141A30C1" w14:textId="02443EE2" w:rsidR="009B7B66" w:rsidRDefault="009B7B66" w:rsidP="00AC6883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C.1 – DOTYCZY BENEFICJENTÓW </w:t>
      </w:r>
      <w:r w:rsidR="00F14453">
        <w:rPr>
          <w:b/>
          <w:sz w:val="20"/>
          <w:szCs w:val="20"/>
        </w:rPr>
        <w:t>UPRAWNIONYCH DO</w:t>
      </w:r>
      <w:r w:rsidR="00F14453" w:rsidRPr="0028772B">
        <w:rPr>
          <w:b/>
          <w:sz w:val="20"/>
          <w:szCs w:val="20"/>
        </w:rPr>
        <w:t xml:space="preserve"> </w:t>
      </w:r>
      <w:r w:rsidR="00F14453" w:rsidRPr="00ED6D02">
        <w:rPr>
          <w:b/>
          <w:sz w:val="20"/>
          <w:szCs w:val="20"/>
          <w:u w:val="single"/>
        </w:rPr>
        <w:t>PODSTAWOWEGO</w:t>
      </w:r>
      <w:r w:rsidR="00F14453">
        <w:rPr>
          <w:b/>
          <w:sz w:val="20"/>
          <w:szCs w:val="20"/>
        </w:rPr>
        <w:t xml:space="preserve"> </w:t>
      </w:r>
      <w:r w:rsidR="00F14453" w:rsidRPr="0028772B">
        <w:rPr>
          <w:b/>
          <w:sz w:val="20"/>
          <w:szCs w:val="20"/>
        </w:rPr>
        <w:t>POZIOM</w:t>
      </w:r>
      <w:r w:rsidR="00F14453">
        <w:rPr>
          <w:b/>
          <w:sz w:val="20"/>
          <w:szCs w:val="20"/>
        </w:rPr>
        <w:t>U</w:t>
      </w:r>
      <w:r w:rsidR="00F14453" w:rsidRPr="0028772B">
        <w:rPr>
          <w:b/>
          <w:sz w:val="20"/>
          <w:szCs w:val="20"/>
        </w:rPr>
        <w:t xml:space="preserve"> DOFINANSOWANIA </w:t>
      </w:r>
      <w:r w:rsidR="00AF67A6">
        <w:rPr>
          <w:b/>
          <w:sz w:val="20"/>
          <w:szCs w:val="20"/>
        </w:rPr>
        <w:t xml:space="preserve">      </w:t>
      </w:r>
      <w:r w:rsidRPr="009B7B66">
        <w:rPr>
          <w:b/>
          <w:sz w:val="20"/>
          <w:szCs w:val="20"/>
        </w:rPr>
        <w:t>W ROZUMIENIU DEFINICJI PROGRAMU PRIORYTETOWEGO</w:t>
      </w:r>
    </w:p>
    <w:p w14:paraId="2EBB16D0" w14:textId="69036AC8" w:rsidR="008E55A8" w:rsidRPr="008E55A8" w:rsidRDefault="008E55A8" w:rsidP="00AC6883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30%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1</w:t>
      </w:r>
      <w:r w:rsidR="005E4CA1">
        <w:rPr>
          <w:b/>
          <w:color w:val="00B0F0"/>
          <w:sz w:val="20"/>
          <w:szCs w:val="20"/>
          <w:u w:val="single"/>
        </w:rPr>
        <w:t>6 5</w:t>
      </w:r>
      <w:r w:rsidRPr="008E55A8">
        <w:rPr>
          <w:b/>
          <w:color w:val="00B0F0"/>
          <w:sz w:val="20"/>
          <w:szCs w:val="20"/>
          <w:u w:val="single"/>
        </w:rPr>
        <w:t>00 zł</w:t>
      </w:r>
      <w:r w:rsidRPr="008E55A8">
        <w:rPr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</w:t>
      </w:r>
      <w:proofErr w:type="spellStart"/>
      <w:r w:rsidRPr="001F27A7">
        <w:rPr>
          <w:sz w:val="16"/>
          <w:szCs w:val="16"/>
        </w:rPr>
        <w:t>am</w:t>
      </w:r>
      <w:proofErr w:type="spellEnd"/>
      <w:r w:rsidRPr="001F27A7">
        <w:rPr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2BCA9CDD" w14:textId="77777777" w:rsidTr="009B5F55">
        <w:trPr>
          <w:trHeight w:val="888"/>
        </w:trPr>
        <w:tc>
          <w:tcPr>
            <w:tcW w:w="9062" w:type="dxa"/>
            <w:gridSpan w:val="8"/>
          </w:tcPr>
          <w:p w14:paraId="756CB3CD" w14:textId="3AC41153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384C0F" w14:textId="6AD6A945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D30D3D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3F9473F2" w14:textId="4828BB25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5B698C2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02A1F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CAD8B" w14:textId="5DA056AD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7EA95DE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7D8466D2" w14:textId="6B2A1BB0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7057999" w14:textId="77777777" w:rsidTr="001B0EC1">
        <w:tc>
          <w:tcPr>
            <w:tcW w:w="9062" w:type="dxa"/>
            <w:gridSpan w:val="8"/>
          </w:tcPr>
          <w:p w14:paraId="7B33D7B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0EE67B5E" w14:textId="431B519C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FF87B1" w14:textId="3D730F71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3DE50B3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21151E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6033CA4E" w14:textId="52557A00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205487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D6173F0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7EA9B46C" w14:textId="34363A9A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4F7B8533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6F081E3A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A76353A" w14:textId="77777777" w:rsidR="00E14A18" w:rsidRDefault="00E14A18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3E4E2D7" w14:textId="6D6AC6BE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  <w:vAlign w:val="center"/>
          </w:tcPr>
          <w:p w14:paraId="1EDF13D2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18BAAC43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557461D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298852" w14:textId="345755EB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045F9E10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5AD9768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61FE591D" w14:textId="3B5BCA7E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2AEB7D0A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7823BD9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0A3EEBDF" w14:textId="0AEFB9B6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1E3C5887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FFBE1AC" w14:textId="627BE0A8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D0D75D3" w14:textId="29B42C7F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6E0088" w14:textId="60D2176A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15B5411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759507DB" w14:textId="401BB855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20CEA23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6A43D9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75DC55A5" w14:textId="4667C54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E4C105C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0F6F85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lastRenderedPageBreak/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23360847" w14:textId="16081EE5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AE83FCA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567B5DAC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E65F" w14:textId="4F9F1E25" w:rsidR="001B0EC1" w:rsidRPr="00183119" w:rsidRDefault="001B0EC1" w:rsidP="00183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3119">
              <w:rPr>
                <w:b/>
                <w:sz w:val="24"/>
                <w:szCs w:val="24"/>
              </w:rPr>
              <w:t>Łącznie uzyskane przeze mnie dochody</w:t>
            </w:r>
            <w:r w:rsidR="00183119">
              <w:rPr>
                <w:b/>
                <w:sz w:val="24"/>
                <w:szCs w:val="24"/>
              </w:rPr>
              <w:br/>
            </w:r>
            <w:r w:rsidRPr="00183119">
              <w:rPr>
                <w:b/>
                <w:sz w:val="24"/>
                <w:szCs w:val="24"/>
              </w:rPr>
              <w:t>z powyższych źródeł wynoszą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57C5B" w14:textId="77777777" w:rsidR="001B0EC1" w:rsidRDefault="001B0EC1" w:rsidP="004828D6">
      <w:pPr>
        <w:rPr>
          <w:sz w:val="16"/>
          <w:szCs w:val="16"/>
        </w:rPr>
      </w:pPr>
    </w:p>
    <w:p w14:paraId="144085FA" w14:textId="40960BE4" w:rsidR="001F27A7" w:rsidRDefault="004828D6" w:rsidP="004828D6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3671B5BA" w14:textId="72B4CA70" w:rsidR="00EB747E" w:rsidRPr="00243FE9" w:rsidRDefault="00A652FD">
      <w:pPr>
        <w:rPr>
          <w:sz w:val="16"/>
          <w:szCs w:val="16"/>
        </w:rPr>
      </w:pPr>
      <w:r w:rsidRPr="00770119">
        <w:rPr>
          <w:b/>
          <w:sz w:val="20"/>
          <w:szCs w:val="20"/>
        </w:rPr>
        <w:t>C.</w:t>
      </w:r>
      <w:r w:rsidR="00F53F99">
        <w:rPr>
          <w:b/>
          <w:sz w:val="20"/>
          <w:szCs w:val="20"/>
        </w:rPr>
        <w:t>2</w:t>
      </w:r>
      <w:r w:rsidRPr="00770119">
        <w:rPr>
          <w:b/>
          <w:sz w:val="20"/>
          <w:szCs w:val="20"/>
        </w:rPr>
        <w:t xml:space="preserve"> – DOTYCZY BENEFICJENTÓW </w:t>
      </w:r>
      <w:r w:rsidR="003A5A7D">
        <w:rPr>
          <w:b/>
          <w:sz w:val="20"/>
          <w:szCs w:val="20"/>
        </w:rPr>
        <w:t>UPRAWNIONYCH DO</w:t>
      </w:r>
      <w:r w:rsidR="0028772B" w:rsidRPr="0028772B">
        <w:rPr>
          <w:b/>
          <w:sz w:val="20"/>
          <w:szCs w:val="20"/>
        </w:rPr>
        <w:t xml:space="preserve"> </w:t>
      </w:r>
      <w:r w:rsidR="0028772B" w:rsidRPr="00ED6D02">
        <w:rPr>
          <w:b/>
          <w:sz w:val="20"/>
          <w:szCs w:val="20"/>
          <w:u w:val="single"/>
        </w:rPr>
        <w:t>PODWYŻSZON</w:t>
      </w:r>
      <w:r w:rsidR="003A5A7D" w:rsidRPr="00ED6D02">
        <w:rPr>
          <w:b/>
          <w:sz w:val="20"/>
          <w:szCs w:val="20"/>
          <w:u w:val="single"/>
        </w:rPr>
        <w:t>EG</w:t>
      </w:r>
      <w:r w:rsidR="00ED6D02">
        <w:rPr>
          <w:b/>
          <w:sz w:val="20"/>
          <w:szCs w:val="20"/>
          <w:u w:val="single"/>
        </w:rPr>
        <w:t>O</w:t>
      </w:r>
      <w:r w:rsidR="00003E97" w:rsidRPr="00003E97">
        <w:rPr>
          <w:b/>
          <w:sz w:val="20"/>
          <w:szCs w:val="20"/>
        </w:rPr>
        <w:t xml:space="preserve"> </w:t>
      </w:r>
      <w:r w:rsidR="0028772B" w:rsidRPr="0028772B">
        <w:rPr>
          <w:b/>
          <w:sz w:val="20"/>
          <w:szCs w:val="20"/>
        </w:rPr>
        <w:t>POZIOM</w:t>
      </w:r>
      <w:r w:rsidR="003A5A7D">
        <w:rPr>
          <w:b/>
          <w:sz w:val="20"/>
          <w:szCs w:val="20"/>
        </w:rPr>
        <w:t>U</w:t>
      </w:r>
      <w:r w:rsidR="0028772B" w:rsidRPr="0028772B">
        <w:rPr>
          <w:b/>
          <w:sz w:val="20"/>
          <w:szCs w:val="20"/>
        </w:rPr>
        <w:t xml:space="preserve"> DOFINANSOWANIA </w:t>
      </w:r>
      <w:r w:rsidR="004074AA">
        <w:rPr>
          <w:b/>
          <w:sz w:val="20"/>
          <w:szCs w:val="20"/>
        </w:rPr>
        <w:t xml:space="preserve">     </w:t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47854222" w14:textId="7F6CBF63" w:rsidR="008E55A8" w:rsidRPr="008E55A8" w:rsidRDefault="008E55A8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60%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2</w:t>
      </w:r>
      <w:r w:rsidR="005E4CA1">
        <w:rPr>
          <w:b/>
          <w:color w:val="00B0F0"/>
          <w:sz w:val="20"/>
          <w:szCs w:val="20"/>
          <w:u w:val="single"/>
        </w:rPr>
        <w:t>7</w:t>
      </w:r>
      <w:r w:rsidRPr="008E55A8">
        <w:rPr>
          <w:b/>
          <w:color w:val="00B0F0"/>
          <w:sz w:val="20"/>
          <w:szCs w:val="20"/>
          <w:u w:val="single"/>
        </w:rPr>
        <w:t xml:space="preserve"> </w:t>
      </w:r>
      <w:r w:rsidR="005E4CA1">
        <w:rPr>
          <w:b/>
          <w:color w:val="00B0F0"/>
          <w:sz w:val="20"/>
          <w:szCs w:val="20"/>
          <w:u w:val="single"/>
        </w:rPr>
        <w:t>5</w:t>
      </w:r>
      <w:r w:rsidRPr="008E55A8">
        <w:rPr>
          <w:b/>
          <w:color w:val="00B0F0"/>
          <w:sz w:val="20"/>
          <w:szCs w:val="20"/>
          <w:u w:val="single"/>
        </w:rPr>
        <w:t xml:space="preserve">00 zł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14:paraId="3CB000AF" w14:textId="77777777" w:rsidTr="00183119">
        <w:trPr>
          <w:trHeight w:val="7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02F" w14:textId="1BAC7833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36895" w14:textId="26B2D306" w:rsidR="00F66F8F" w:rsidRPr="00E21EE8" w:rsidRDefault="00F66F8F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="000C4857" w:rsidRPr="002A2C92">
              <w:rPr>
                <w:sz w:val="16"/>
                <w:szCs w:val="16"/>
              </w:rPr>
              <w:t xml:space="preserve">jestem uprawniony do uzyskania podwyższonego poziomu dofinansowania </w:t>
            </w:r>
            <w:r w:rsidR="00E417F8">
              <w:rPr>
                <w:sz w:val="16"/>
                <w:szCs w:val="16"/>
              </w:rPr>
              <w:t>oraz dołączam</w:t>
            </w:r>
            <w:r w:rsidR="000C4857" w:rsidRPr="002A2C92">
              <w:rPr>
                <w:sz w:val="16"/>
                <w:szCs w:val="16"/>
              </w:rPr>
              <w:t xml:space="preserve"> do wniosku zaświadczenie </w:t>
            </w:r>
            <w:r w:rsidR="00E417F8">
              <w:rPr>
                <w:sz w:val="16"/>
                <w:szCs w:val="16"/>
              </w:rPr>
              <w:t>potwierdzające</w:t>
            </w:r>
            <w:r w:rsidR="000C4857" w:rsidRPr="002A2C92">
              <w:rPr>
                <w:sz w:val="16"/>
                <w:szCs w:val="16"/>
              </w:rPr>
              <w:t xml:space="preserve"> </w:t>
            </w:r>
            <w:r w:rsidR="007A38D6">
              <w:rPr>
                <w:sz w:val="16"/>
                <w:szCs w:val="16"/>
              </w:rPr>
              <w:t>przeciętny</w:t>
            </w:r>
            <w:r w:rsidR="00064FA6" w:rsidRPr="002A2C92">
              <w:rPr>
                <w:sz w:val="16"/>
                <w:szCs w:val="16"/>
              </w:rPr>
              <w:t xml:space="preserve"> miesięczny dochód na</w:t>
            </w:r>
            <w:r w:rsidR="007A38D6">
              <w:rPr>
                <w:sz w:val="16"/>
                <w:szCs w:val="16"/>
              </w:rPr>
              <w:t xml:space="preserve"> jednego</w:t>
            </w:r>
            <w:r w:rsidR="00064FA6" w:rsidRPr="002A2C92">
              <w:rPr>
                <w:sz w:val="16"/>
                <w:szCs w:val="16"/>
              </w:rPr>
              <w:t xml:space="preserve"> członka mojego gospodarstwa domowego</w:t>
            </w:r>
            <w:r w:rsidR="00E417F8">
              <w:rPr>
                <w:sz w:val="16"/>
                <w:szCs w:val="16"/>
              </w:rPr>
              <w:t>,</w:t>
            </w:r>
            <w:r w:rsidR="00E417F8" w:rsidRPr="002A2C92">
              <w:rPr>
                <w:sz w:val="16"/>
                <w:szCs w:val="16"/>
              </w:rPr>
              <w:t xml:space="preserve"> wydane przez właściwy organ</w:t>
            </w:r>
            <w:r w:rsidR="000C4857" w:rsidRPr="002A2C92">
              <w:rPr>
                <w:sz w:val="16"/>
                <w:szCs w:val="16"/>
              </w:rPr>
              <w:t xml:space="preserve">. </w:t>
            </w:r>
          </w:p>
        </w:tc>
      </w:tr>
      <w:tr w:rsidR="00F66F8F" w14:paraId="2D63D457" w14:textId="77777777" w:rsidTr="00152992">
        <w:trPr>
          <w:trHeight w:val="170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0A6C" w14:textId="78A96A42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307527" w14:textId="6EFEC217" w:rsidR="00D3091D" w:rsidRDefault="00D3091D" w:rsidP="00D3091D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C22CC">
              <w:rPr>
                <w:sz w:val="16"/>
                <w:szCs w:val="16"/>
              </w:rPr>
              <w:t xml:space="preserve">świadczam, </w:t>
            </w:r>
            <w:r w:rsidRPr="00953412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>:</w:t>
            </w:r>
          </w:p>
          <w:p w14:paraId="154B4CB9" w14:textId="45EA8662" w:rsidR="004D5A00" w:rsidRDefault="00D3091D" w:rsidP="008702B5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513247A0" w14:textId="0D01CC63" w:rsidR="004D5A00" w:rsidRPr="008702B5" w:rsidRDefault="00D20A4B" w:rsidP="008702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0D5C6A39" w14:textId="273B8EC2" w:rsidR="00F66F8F" w:rsidRPr="00152992" w:rsidRDefault="004D5A00" w:rsidP="00152992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Pr="004D5A00">
              <w:rPr>
                <w:sz w:val="16"/>
                <w:szCs w:val="16"/>
              </w:rPr>
              <w:t xml:space="preserve"> działalnoś</w:t>
            </w:r>
            <w:r w:rsidR="00836597"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836597">
              <w:rPr>
                <w:sz w:val="16"/>
                <w:szCs w:val="16"/>
              </w:rPr>
              <w:t xml:space="preserve">czterdziestokrotności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</w:t>
            </w:r>
            <w:r w:rsidR="00152992">
              <w:rPr>
                <w:sz w:val="16"/>
                <w:szCs w:val="16"/>
              </w:rPr>
              <w:t>.</w:t>
            </w:r>
          </w:p>
        </w:tc>
      </w:tr>
      <w:tr w:rsidR="00F66F8F" w14:paraId="4D796C54" w14:textId="77777777" w:rsidTr="00183119">
        <w:trPr>
          <w:trHeight w:val="7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9F5" w14:textId="77777777" w:rsidR="00F66F8F" w:rsidRDefault="00F66F8F" w:rsidP="00D522B8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17695D" w14:textId="45177687" w:rsidR="00F66F8F" w:rsidRDefault="00F66F8F" w:rsidP="003271DF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>odu</w:t>
            </w:r>
            <w:r w:rsidR="00093ACA">
              <w:rPr>
                <w:sz w:val="16"/>
                <w:szCs w:val="16"/>
              </w:rPr>
              <w:t xml:space="preserve">, o którym mowa powyżej </w:t>
            </w:r>
            <w:r>
              <w:rPr>
                <w:sz w:val="16"/>
                <w:szCs w:val="16"/>
              </w:rPr>
              <w:t xml:space="preserve">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2730A354" w:rsidR="00AB31EF" w:rsidRPr="00AB31EF" w:rsidRDefault="00AB31EF" w:rsidP="00D522B8">
            <w:pPr>
              <w:keepNext/>
              <w:keepLines/>
              <w:jc w:val="both"/>
            </w:pPr>
          </w:p>
        </w:tc>
      </w:tr>
    </w:tbl>
    <w:p w14:paraId="60663115" w14:textId="77777777" w:rsidR="008243DF" w:rsidRDefault="008243DF" w:rsidP="00003E97">
      <w:pPr>
        <w:rPr>
          <w:b/>
          <w:sz w:val="20"/>
          <w:szCs w:val="20"/>
        </w:rPr>
      </w:pPr>
    </w:p>
    <w:p w14:paraId="0E6677CA" w14:textId="10A4753A" w:rsidR="00003E97" w:rsidRDefault="00003E97" w:rsidP="00183119">
      <w:pPr>
        <w:jc w:val="center"/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3</w:t>
      </w:r>
      <w:r w:rsidRPr="00770119">
        <w:rPr>
          <w:b/>
          <w:sz w:val="20"/>
          <w:szCs w:val="20"/>
        </w:rPr>
        <w:t xml:space="preserve">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NAJWYŻSZEGO</w:t>
      </w:r>
      <w:r w:rsidRPr="00003E97">
        <w:rPr>
          <w:b/>
          <w:sz w:val="20"/>
          <w:szCs w:val="20"/>
        </w:rPr>
        <w:t xml:space="preserve"> </w:t>
      </w:r>
      <w:r w:rsidRPr="0028772B">
        <w:rPr>
          <w:b/>
          <w:sz w:val="20"/>
          <w:szCs w:val="20"/>
        </w:rPr>
        <w:t>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</w:t>
      </w:r>
      <w:r w:rsidR="00183119">
        <w:rPr>
          <w:b/>
          <w:sz w:val="20"/>
          <w:szCs w:val="20"/>
        </w:rPr>
        <w:br/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7B16B30B" w14:textId="46B7A86C" w:rsidR="008E55A8" w:rsidRPr="008E55A8" w:rsidRDefault="008E55A8" w:rsidP="00003E97">
      <w:pPr>
        <w:rPr>
          <w:bCs/>
          <w:color w:val="00B0F0"/>
          <w:sz w:val="20"/>
          <w:szCs w:val="20"/>
        </w:rPr>
      </w:pPr>
      <w:r>
        <w:rPr>
          <w:bCs/>
          <w:color w:val="00B0F0"/>
          <w:sz w:val="20"/>
          <w:szCs w:val="20"/>
        </w:rPr>
        <w:t>(</w:t>
      </w:r>
      <w:r w:rsidRPr="008E55A8">
        <w:rPr>
          <w:bCs/>
          <w:color w:val="00B0F0"/>
          <w:sz w:val="20"/>
          <w:szCs w:val="20"/>
        </w:rPr>
        <w:t xml:space="preserve">do </w:t>
      </w:r>
      <w:r w:rsidRPr="008E55A8">
        <w:rPr>
          <w:b/>
          <w:color w:val="00B0F0"/>
          <w:sz w:val="20"/>
          <w:szCs w:val="20"/>
          <w:u w:val="single"/>
        </w:rPr>
        <w:t>90%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</w:t>
      </w:r>
      <w:r w:rsidRPr="008E55A8">
        <w:rPr>
          <w:b/>
          <w:color w:val="00B0F0"/>
          <w:sz w:val="20"/>
          <w:szCs w:val="20"/>
        </w:rPr>
        <w:t xml:space="preserve"> </w:t>
      </w:r>
      <w:r w:rsidR="005E4CA1">
        <w:rPr>
          <w:b/>
          <w:color w:val="00B0F0"/>
          <w:sz w:val="20"/>
          <w:szCs w:val="20"/>
          <w:u w:val="single"/>
        </w:rPr>
        <w:t xml:space="preserve">41 000,00 </w:t>
      </w:r>
      <w:r w:rsidRPr="008E55A8">
        <w:rPr>
          <w:b/>
          <w:color w:val="00B0F0"/>
          <w:sz w:val="20"/>
          <w:szCs w:val="20"/>
          <w:u w:val="single"/>
        </w:rPr>
        <w:t>zł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03E97" w14:paraId="6EB15A0C" w14:textId="77777777" w:rsidTr="00183119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7FC" w14:textId="4751A9C6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97097" w14:textId="1AA56ED5" w:rsidR="00003E97" w:rsidRPr="00E21EE8" w:rsidRDefault="00003E97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 w:rsidR="00440A0F"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 </w:t>
            </w:r>
            <w:r>
              <w:rPr>
                <w:sz w:val="16"/>
                <w:szCs w:val="16"/>
              </w:rPr>
              <w:t>potwierdzające</w:t>
            </w:r>
            <w:r w:rsidRPr="002A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przeciętny</w:t>
            </w:r>
            <w:r w:rsidRPr="002A2C92">
              <w:rPr>
                <w:sz w:val="16"/>
                <w:szCs w:val="16"/>
              </w:rPr>
              <w:t xml:space="preserve"> miesięczny dochód na</w:t>
            </w:r>
            <w:r>
              <w:rPr>
                <w:sz w:val="16"/>
                <w:szCs w:val="16"/>
              </w:rPr>
              <w:t xml:space="preserve"> jednego</w:t>
            </w:r>
            <w:r w:rsidRPr="002A2C92">
              <w:rPr>
                <w:sz w:val="16"/>
                <w:szCs w:val="16"/>
              </w:rPr>
              <w:t xml:space="preserve"> członka mojego gospodarstwa domowego</w:t>
            </w:r>
            <w:r>
              <w:rPr>
                <w:sz w:val="16"/>
                <w:szCs w:val="16"/>
              </w:rPr>
              <w:t>,</w:t>
            </w:r>
            <w:r w:rsidRPr="002A2C92">
              <w:rPr>
                <w:sz w:val="16"/>
                <w:szCs w:val="16"/>
              </w:rPr>
              <w:t xml:space="preserve"> wydane przez właściwy organ. </w:t>
            </w:r>
          </w:p>
        </w:tc>
      </w:tr>
      <w:tr w:rsidR="00B71C34" w14:paraId="2EB29062" w14:textId="77777777" w:rsidTr="00183119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304" w14:textId="75993C84" w:rsidR="00B71C34" w:rsidRPr="006643B4" w:rsidRDefault="00B71C34" w:rsidP="0011585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E3FECA" w14:textId="0DEF7743" w:rsidR="00B71C34" w:rsidRPr="00554A66" w:rsidRDefault="00B71C34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</w:t>
            </w:r>
            <w:r>
              <w:rPr>
                <w:sz w:val="16"/>
                <w:szCs w:val="16"/>
              </w:rPr>
              <w:t xml:space="preserve"> potwierdzające ustalone prawo do otrzymywania zasiłku stałego, zasiłku okresowego, zasiłku rodzinnego lub specjalnego zasiłku opiekuńczego, wydane przez właściwy organ.</w:t>
            </w:r>
          </w:p>
        </w:tc>
      </w:tr>
      <w:tr w:rsidR="00003E97" w14:paraId="07D3868C" w14:textId="77777777" w:rsidTr="0018311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86EAE" w14:textId="11F868A9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1AC77B" w14:textId="1748C994" w:rsidR="00003E97" w:rsidRDefault="00003E97" w:rsidP="00DC79D5">
            <w:pPr>
              <w:rPr>
                <w:sz w:val="16"/>
                <w:szCs w:val="16"/>
              </w:rPr>
            </w:pPr>
            <w:r w:rsidRPr="0030360D">
              <w:rPr>
                <w:sz w:val="16"/>
                <w:szCs w:val="16"/>
              </w:rPr>
              <w:t>Oświadczam, że:</w:t>
            </w:r>
            <w:r w:rsidR="0030360D" w:rsidRPr="0030360D">
              <w:rPr>
                <w:sz w:val="16"/>
                <w:szCs w:val="16"/>
              </w:rPr>
              <w:t xml:space="preserve"> </w:t>
            </w:r>
          </w:p>
          <w:p w14:paraId="04636AFE" w14:textId="77777777" w:rsidR="00003E97" w:rsidRDefault="00003E97" w:rsidP="0011585A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750C3350" w14:textId="20736FB3" w:rsidR="00003E97" w:rsidRDefault="00003E97" w:rsidP="0011585A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35A8361C" w14:textId="77777777" w:rsidR="00836597" w:rsidRDefault="00836597" w:rsidP="00ED7608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="00180387" w:rsidRPr="004D5A00">
              <w:rPr>
                <w:sz w:val="16"/>
                <w:szCs w:val="16"/>
              </w:rPr>
              <w:t xml:space="preserve"> </w:t>
            </w:r>
            <w:r w:rsidRPr="004D5A00">
              <w:rPr>
                <w:sz w:val="16"/>
                <w:szCs w:val="16"/>
              </w:rPr>
              <w:t>działalnoś</w:t>
            </w:r>
            <w:r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180387" w:rsidRPr="00180387">
              <w:rPr>
                <w:sz w:val="16"/>
                <w:szCs w:val="16"/>
              </w:rPr>
              <w:t xml:space="preserve">dwudziestokrotności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>
              <w:rPr>
                <w:sz w:val="16"/>
                <w:szCs w:val="16"/>
              </w:rPr>
              <w:t>.</w:t>
            </w:r>
          </w:p>
          <w:p w14:paraId="1E8C4F86" w14:textId="47EBA1BA" w:rsidR="00ED7608" w:rsidRPr="00836597" w:rsidRDefault="00ED7608" w:rsidP="00ED7608">
            <w:pPr>
              <w:pStyle w:val="Akapitzlist"/>
              <w:rPr>
                <w:sz w:val="16"/>
                <w:szCs w:val="16"/>
              </w:rPr>
            </w:pPr>
          </w:p>
        </w:tc>
      </w:tr>
      <w:tr w:rsidR="00003E97" w14:paraId="4308D271" w14:textId="77777777" w:rsidTr="00152992">
        <w:trPr>
          <w:trHeight w:val="51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B8B" w14:textId="77777777" w:rsidR="00003E97" w:rsidRDefault="00003E97" w:rsidP="0011585A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3A6A9" w14:textId="77777777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1D3D10C" w:rsidR="00003E97" w:rsidRPr="00AB31EF" w:rsidRDefault="00003E97" w:rsidP="0011585A">
            <w:pPr>
              <w:keepNext/>
              <w:keepLines/>
              <w:jc w:val="both"/>
            </w:pPr>
          </w:p>
        </w:tc>
      </w:tr>
    </w:tbl>
    <w:p w14:paraId="447E12D1" w14:textId="77777777" w:rsidR="00003E97" w:rsidRDefault="00003E97" w:rsidP="00003E97"/>
    <w:p w14:paraId="159C77EA" w14:textId="54E14218" w:rsidR="006C6479" w:rsidRDefault="006C6479" w:rsidP="006C6479">
      <w:pPr>
        <w:jc w:val="center"/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4</w:t>
      </w:r>
      <w:r w:rsidRPr="00770119">
        <w:rPr>
          <w:b/>
          <w:sz w:val="20"/>
          <w:szCs w:val="20"/>
        </w:rPr>
        <w:t xml:space="preserve">– DOTYCZY </w:t>
      </w:r>
      <w:r>
        <w:rPr>
          <w:b/>
          <w:sz w:val="20"/>
          <w:szCs w:val="20"/>
        </w:rPr>
        <w:t xml:space="preserve">WSPÓLNOT MIESZKANIOWYCH W BUDYNKACH MIESZKALNYCH OD 3- 7 LOKALI MIESZKALNYCH </w:t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76E747F0" w14:textId="4D24D020" w:rsidR="0032441F" w:rsidRPr="00322759" w:rsidRDefault="006C6479" w:rsidP="00003E97">
      <w:pPr>
        <w:rPr>
          <w:bCs/>
          <w:color w:val="00B0F0"/>
          <w:sz w:val="20"/>
          <w:szCs w:val="20"/>
        </w:rPr>
      </w:pPr>
      <w:r>
        <w:rPr>
          <w:bCs/>
          <w:color w:val="00B0F0"/>
          <w:sz w:val="20"/>
          <w:szCs w:val="20"/>
        </w:rPr>
        <w:t>(</w:t>
      </w:r>
      <w:r w:rsidRPr="008E55A8">
        <w:rPr>
          <w:bCs/>
          <w:color w:val="00B0F0"/>
          <w:sz w:val="20"/>
          <w:szCs w:val="20"/>
        </w:rPr>
        <w:t xml:space="preserve">do </w:t>
      </w:r>
      <w:r>
        <w:rPr>
          <w:b/>
          <w:color w:val="00B0F0"/>
          <w:sz w:val="20"/>
          <w:szCs w:val="20"/>
          <w:u w:val="single"/>
        </w:rPr>
        <w:t xml:space="preserve">60 </w:t>
      </w:r>
      <w:r w:rsidRPr="008E55A8">
        <w:rPr>
          <w:b/>
          <w:color w:val="00B0F0"/>
          <w:sz w:val="20"/>
          <w:szCs w:val="20"/>
          <w:u w:val="single"/>
        </w:rPr>
        <w:t>%</w:t>
      </w:r>
      <w:r w:rsidRPr="008E55A8">
        <w:rPr>
          <w:bCs/>
          <w:color w:val="00B0F0"/>
          <w:sz w:val="20"/>
          <w:szCs w:val="20"/>
        </w:rPr>
        <w:t xml:space="preserve"> faktycznie poniesionych kosztów, nie więcej niż</w:t>
      </w:r>
      <w:r w:rsidRPr="008E55A8">
        <w:rPr>
          <w:b/>
          <w:color w:val="00B0F0"/>
          <w:sz w:val="20"/>
          <w:szCs w:val="20"/>
        </w:rPr>
        <w:t xml:space="preserve"> </w:t>
      </w:r>
      <w:r>
        <w:rPr>
          <w:b/>
          <w:color w:val="00B0F0"/>
          <w:sz w:val="20"/>
          <w:szCs w:val="20"/>
          <w:u w:val="single"/>
        </w:rPr>
        <w:t xml:space="preserve">375 000,00 </w:t>
      </w:r>
      <w:r w:rsidRPr="008E55A8">
        <w:rPr>
          <w:b/>
          <w:color w:val="00B0F0"/>
          <w:sz w:val="20"/>
          <w:szCs w:val="20"/>
          <w:u w:val="single"/>
        </w:rPr>
        <w:t>zł</w:t>
      </w:r>
      <w:r>
        <w:rPr>
          <w:b/>
          <w:color w:val="00B0F0"/>
          <w:sz w:val="20"/>
          <w:szCs w:val="20"/>
          <w:u w:val="single"/>
        </w:rPr>
        <w:t>,  części 4 PROGRAMU PRIORYTETOWEGO,, „Ciepłe Mieszkanie”</w:t>
      </w:r>
      <w:r w:rsidRPr="008E55A8">
        <w:rPr>
          <w:b/>
          <w:color w:val="00B0F0"/>
          <w:sz w:val="20"/>
          <w:szCs w:val="20"/>
        </w:rPr>
        <w:t xml:space="preserve"> </w:t>
      </w:r>
      <w:r>
        <w:rPr>
          <w:bCs/>
          <w:color w:val="00B0F0"/>
          <w:sz w:val="20"/>
          <w:szCs w:val="20"/>
        </w:rPr>
        <w:t>)</w:t>
      </w:r>
    </w:p>
    <w:p w14:paraId="3BBE9D31" w14:textId="444381E8" w:rsidR="00C651F6" w:rsidRPr="00FA3A46" w:rsidRDefault="00D40664" w:rsidP="00C651F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C651F6" w:rsidRPr="00FA3A46">
        <w:rPr>
          <w:b/>
          <w:sz w:val="24"/>
          <w:szCs w:val="24"/>
        </w:rPr>
        <w:t>. OŚWIADCZENIA</w:t>
      </w:r>
    </w:p>
    <w:p w14:paraId="1AA140F0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odpowiedzialności karnej</w:t>
      </w:r>
    </w:p>
    <w:p w14:paraId="4E298BC5" w14:textId="432033FE" w:rsidR="009F73E4" w:rsidRPr="009F73E4" w:rsidRDefault="00C651F6" w:rsidP="009F73E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>dotyczącego okoliczności mających istotne znaczenie dla uzyskania dofinansowania</w:t>
      </w:r>
      <w:r w:rsidR="0055157D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</w:p>
    <w:p w14:paraId="6A2D6A74" w14:textId="1CC73083" w:rsidR="00C651F6" w:rsidRPr="009F73E4" w:rsidRDefault="00C651F6" w:rsidP="009F73E4">
      <w:pPr>
        <w:jc w:val="both"/>
        <w:rPr>
          <w:sz w:val="16"/>
          <w:szCs w:val="16"/>
        </w:rPr>
      </w:pPr>
      <w:r w:rsidRPr="00C651F6">
        <w:rPr>
          <w:b/>
        </w:rPr>
        <w:t xml:space="preserve">Oświadczenie o zgodności rodzaju </w:t>
      </w:r>
      <w:r w:rsidR="001D74A9">
        <w:rPr>
          <w:b/>
        </w:rPr>
        <w:t>lokalu</w:t>
      </w:r>
      <w:r w:rsidRPr="00C651F6">
        <w:rPr>
          <w:b/>
        </w:rPr>
        <w:t xml:space="preserve"> z Programem </w:t>
      </w:r>
    </w:p>
    <w:p w14:paraId="6B59D1D5" w14:textId="469BD21A" w:rsidR="00C651F6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wydzielony </w:t>
      </w:r>
      <w:r w:rsidR="007C76CB">
        <w:rPr>
          <w:sz w:val="16"/>
          <w:szCs w:val="16"/>
        </w:rPr>
        <w:t xml:space="preserve">w budynku wielorodzinnym </w:t>
      </w:r>
      <w:r w:rsidR="007C76CB" w:rsidRPr="00BC0A23">
        <w:rPr>
          <w:sz w:val="16"/>
          <w:szCs w:val="16"/>
        </w:rPr>
        <w:t>mieszkalny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zdefiniowany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</w:t>
      </w:r>
      <w:r w:rsidR="008F2EC3">
        <w:rPr>
          <w:sz w:val="16"/>
          <w:szCs w:val="16"/>
        </w:rPr>
        <w:t xml:space="preserve">    </w:t>
      </w:r>
      <w:r w:rsidR="007C76CB" w:rsidRPr="00BC0A23">
        <w:rPr>
          <w:sz w:val="16"/>
          <w:szCs w:val="16"/>
        </w:rPr>
        <w:t xml:space="preserve">w Programie </w:t>
      </w:r>
      <w:r w:rsidR="0074775C" w:rsidRPr="00BC0A23">
        <w:rPr>
          <w:sz w:val="16"/>
          <w:szCs w:val="16"/>
        </w:rPr>
        <w:t>lokal</w:t>
      </w:r>
      <w:r w:rsidR="00B210DD" w:rsidRPr="00BC0A23">
        <w:rPr>
          <w:sz w:val="16"/>
          <w:szCs w:val="16"/>
        </w:rPr>
        <w:t xml:space="preserve"> mieszkalny</w:t>
      </w:r>
      <w:r w:rsidR="0074775C" w:rsidRPr="00BC0A23">
        <w:rPr>
          <w:sz w:val="16"/>
          <w:szCs w:val="16"/>
        </w:rPr>
        <w:t xml:space="preserve"> z wyodrębnioną księgą wieczystą</w:t>
      </w:r>
      <w:r w:rsidRPr="00BC0A23">
        <w:rPr>
          <w:sz w:val="16"/>
          <w:szCs w:val="16"/>
        </w:rPr>
        <w:t>.</w:t>
      </w:r>
      <w:r w:rsidR="009419CD">
        <w:rPr>
          <w:sz w:val="16"/>
          <w:szCs w:val="16"/>
        </w:rPr>
        <w:t xml:space="preserve"> </w:t>
      </w:r>
    </w:p>
    <w:p w14:paraId="4F967623" w14:textId="5DED3541" w:rsidR="00872EE1" w:rsidRDefault="00872EE1" w:rsidP="00A42B01">
      <w:pPr>
        <w:jc w:val="both"/>
        <w:rPr>
          <w:b/>
          <w:bCs/>
        </w:rPr>
      </w:pPr>
      <w:r w:rsidRPr="00872EE1">
        <w:rPr>
          <w:b/>
          <w:bCs/>
        </w:rPr>
        <w:t xml:space="preserve">Oświadczenie o nierealizowaniu przez beneficjenta końcowego przedsięwzięcia objętego wnioskiem </w:t>
      </w:r>
    </w:p>
    <w:p w14:paraId="487019B5" w14:textId="38D7BA7C" w:rsidR="00872EE1" w:rsidRPr="00872EE1" w:rsidRDefault="00872EE1" w:rsidP="00A42B01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iż nie rozpocząłem przedsięwzięcia, to jest</w:t>
      </w:r>
      <w:r w:rsidR="0076701D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nie wystawiono pierwszej faktury, lub równoważnego dokumentu księgowego, przed dniem podpisania umowy z gminą Braniewo  oraz nie wcześniej niż data ogłoszenia drugiego naboru przez Wojewódzki Fundusz Ochrony Środowiska i Gospodarki Wodnej w Olsztynie. </w:t>
      </w:r>
    </w:p>
    <w:p w14:paraId="6FD3D595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2CB5A30D" w14:textId="32B1CFE9"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zapoznałem się z dokumentami niezbędnymi do złożenia wniosku, w szczególności z Programem</w:t>
      </w:r>
      <w:r w:rsidR="007F137E">
        <w:rPr>
          <w:sz w:val="16"/>
          <w:szCs w:val="16"/>
        </w:rPr>
        <w:t>,</w:t>
      </w:r>
      <w:r w:rsidR="00293B8C">
        <w:rPr>
          <w:sz w:val="16"/>
          <w:szCs w:val="16"/>
        </w:rPr>
        <w:t xml:space="preserve"> </w:t>
      </w:r>
      <w:r w:rsidR="00F45EE3">
        <w:rPr>
          <w:sz w:val="16"/>
          <w:szCs w:val="16"/>
        </w:rPr>
        <w:t>R</w:t>
      </w:r>
      <w:r w:rsidRPr="00BC0A23">
        <w:rPr>
          <w:sz w:val="16"/>
          <w:szCs w:val="16"/>
        </w:rPr>
        <w:t xml:space="preserve">egulaminem naboru </w:t>
      </w:r>
      <w:r w:rsidRPr="001D74A9">
        <w:rPr>
          <w:sz w:val="16"/>
          <w:szCs w:val="16"/>
        </w:rPr>
        <w:t>wniosków</w:t>
      </w:r>
      <w:r w:rsidR="0075748B" w:rsidRPr="001D74A9">
        <w:rPr>
          <w:sz w:val="16"/>
          <w:szCs w:val="16"/>
        </w:rPr>
        <w:t xml:space="preserve"> 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8F2EC3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Gminie </w:t>
      </w:r>
      <w:r w:rsidR="00CD19F3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Braniewo</w:t>
      </w:r>
      <w:r w:rsidRPr="00BC0A23">
        <w:rPr>
          <w:sz w:val="16"/>
          <w:szCs w:val="16"/>
        </w:rPr>
        <w:t xml:space="preserve"> </w:t>
      </w:r>
      <w:r w:rsidR="0074775C" w:rsidRPr="00BC0A23">
        <w:rPr>
          <w:sz w:val="16"/>
          <w:szCs w:val="16"/>
        </w:rPr>
        <w:t xml:space="preserve">i instrukcją wypełniania wniosku o dofinansowanie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14:paraId="4F3CEF2E" w14:textId="77777777"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14:paraId="6FB0A029" w14:textId="7F085E97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</w:t>
      </w:r>
      <w:r w:rsidR="008B50A0" w:rsidRPr="008B50A0">
        <w:rPr>
          <w:sz w:val="16"/>
          <w:szCs w:val="16"/>
        </w:rPr>
        <w:t>przez Narodowy Fundusz Ochrony Środowiska i Gospodarki Wodnej (NFOŚiGW), wojewódzki fundusz ochrony środowiska i gospodarki wodnej (</w:t>
      </w:r>
      <w:proofErr w:type="spellStart"/>
      <w:r w:rsidR="008B50A0" w:rsidRPr="008B50A0">
        <w:rPr>
          <w:sz w:val="16"/>
          <w:szCs w:val="16"/>
        </w:rPr>
        <w:t>wfośigw</w:t>
      </w:r>
      <w:proofErr w:type="spellEnd"/>
      <w:r w:rsidR="008B50A0" w:rsidRPr="008B50A0">
        <w:rPr>
          <w:sz w:val="16"/>
          <w:szCs w:val="16"/>
        </w:rPr>
        <w:t>) lub osoby/podmioty wskazane przez NFOŚiGW/</w:t>
      </w:r>
      <w:proofErr w:type="spellStart"/>
      <w:r w:rsidR="008B50A0" w:rsidRPr="008B50A0">
        <w:rPr>
          <w:sz w:val="16"/>
          <w:szCs w:val="16"/>
        </w:rPr>
        <w:t>wfośigw</w:t>
      </w:r>
      <w:proofErr w:type="spellEnd"/>
      <w:r w:rsidR="009E4C2F">
        <w:rPr>
          <w:sz w:val="16"/>
          <w:szCs w:val="16"/>
        </w:rPr>
        <w:t>,</w:t>
      </w:r>
      <w:r w:rsidR="008B50A0" w:rsidRPr="008B50A0">
        <w:rPr>
          <w:sz w:val="16"/>
          <w:szCs w:val="16"/>
        </w:rPr>
        <w:t xml:space="preserve"> </w:t>
      </w:r>
      <w:r w:rsidR="001D74A9">
        <w:rPr>
          <w:sz w:val="16"/>
          <w:szCs w:val="16"/>
        </w:rPr>
        <w:t xml:space="preserve">Gminę </w:t>
      </w:r>
      <w:r w:rsidR="00CD19F3">
        <w:rPr>
          <w:sz w:val="16"/>
          <w:szCs w:val="16"/>
        </w:rPr>
        <w:t>Braniewo</w:t>
      </w:r>
      <w:r w:rsidRPr="00BC0A23">
        <w:rPr>
          <w:sz w:val="16"/>
          <w:szCs w:val="16"/>
        </w:rPr>
        <w:t xml:space="preserve"> </w:t>
      </w:r>
      <w:r w:rsidR="00B210DD" w:rsidRPr="00BC0A23">
        <w:rPr>
          <w:sz w:val="16"/>
          <w:szCs w:val="16"/>
        </w:rPr>
        <w:t xml:space="preserve">kontroli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przedsięwzięcia, w </w:t>
      </w:r>
      <w:r w:rsidR="00B210DD" w:rsidRPr="00BC0A23">
        <w:rPr>
          <w:sz w:val="16"/>
          <w:szCs w:val="16"/>
        </w:rPr>
        <w:t>lokalu mieszkalnym</w:t>
      </w:r>
      <w:r w:rsidRPr="00BC0A23">
        <w:rPr>
          <w:sz w:val="16"/>
          <w:szCs w:val="16"/>
        </w:rPr>
        <w:t xml:space="preserve"> objętym przedsięwzięciem</w:t>
      </w:r>
      <w:r w:rsidR="008B50A0" w:rsidRPr="008B50A0">
        <w:t xml:space="preserve"> </w:t>
      </w:r>
      <w:r w:rsidR="008B50A0" w:rsidRPr="008B50A0">
        <w:rPr>
          <w:sz w:val="16"/>
          <w:szCs w:val="16"/>
        </w:rPr>
        <w:t>oraz dokumentów związanych z dofinansowaniem</w:t>
      </w:r>
      <w:r w:rsidRPr="00BC0A23">
        <w:rPr>
          <w:sz w:val="16"/>
          <w:szCs w:val="16"/>
        </w:rPr>
        <w:t>.</w:t>
      </w:r>
    </w:p>
    <w:p w14:paraId="04F554A9" w14:textId="228213E9" w:rsidR="00C651F6" w:rsidRPr="003F78A1" w:rsidRDefault="00C651F6" w:rsidP="00527283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76CCE61A" w14:textId="77777777" w:rsidR="000048CC" w:rsidRDefault="000048CC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B87198A" w14:textId="77777777" w:rsidR="0058523E" w:rsidRPr="0058523E" w:rsidRDefault="0058523E" w:rsidP="0058523E">
      <w:pPr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28EB7B7B" w14:textId="77777777" w:rsidR="0058523E" w:rsidRPr="00BC0A23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6CECE7EF" w14:textId="39CFEEA6" w:rsidR="00EB747E" w:rsidRPr="009B05BE" w:rsidRDefault="00EB747E" w:rsidP="005A5532">
      <w:pPr>
        <w:jc w:val="both"/>
        <w:rPr>
          <w:b/>
        </w:rPr>
      </w:pPr>
      <w:r w:rsidRPr="009B05BE">
        <w:rPr>
          <w:b/>
        </w:rPr>
        <w:t xml:space="preserve">Oświadczenie, że </w:t>
      </w:r>
      <w:r w:rsidR="00DE72DB" w:rsidRPr="009B05BE">
        <w:rPr>
          <w:b/>
        </w:rPr>
        <w:t>po zakończeniu</w:t>
      </w:r>
      <w:r w:rsidRPr="009B05BE">
        <w:rPr>
          <w:b/>
        </w:rPr>
        <w:t xml:space="preserve"> przedsięwzięcia w lokalu mieszkalnym pozostaną w eksploatacji tylko źródła ciepła </w:t>
      </w:r>
      <w:r w:rsidR="005F12D0" w:rsidRPr="009B05BE">
        <w:rPr>
          <w:b/>
        </w:rPr>
        <w:t>zgodne z</w:t>
      </w:r>
      <w:r w:rsidRPr="009B05BE">
        <w:rPr>
          <w:b/>
        </w:rPr>
        <w:t xml:space="preserve"> wymagania</w:t>
      </w:r>
      <w:r w:rsidR="005F12D0" w:rsidRPr="009B05BE">
        <w:rPr>
          <w:b/>
        </w:rPr>
        <w:t>mi</w:t>
      </w:r>
      <w:r w:rsidRPr="009B05BE">
        <w:rPr>
          <w:b/>
        </w:rPr>
        <w:t xml:space="preserve"> Programu</w:t>
      </w:r>
    </w:p>
    <w:p w14:paraId="578ABC40" w14:textId="07F0C8EC" w:rsidR="007169BA" w:rsidRPr="009B05BE" w:rsidRDefault="007169BA" w:rsidP="007169BA">
      <w:pPr>
        <w:jc w:val="both"/>
        <w:rPr>
          <w:sz w:val="16"/>
          <w:szCs w:val="16"/>
        </w:rPr>
      </w:pPr>
      <w:r w:rsidRPr="009B05BE">
        <w:rPr>
          <w:sz w:val="16"/>
          <w:szCs w:val="16"/>
        </w:rPr>
        <w:t xml:space="preserve">Oświadczam, że po zakończeniu realizacji przedsięwzięcia w ramach Programu </w:t>
      </w:r>
      <w:r w:rsidR="009F7450" w:rsidRPr="009B05BE">
        <w:rPr>
          <w:sz w:val="16"/>
          <w:szCs w:val="16"/>
        </w:rPr>
        <w:t xml:space="preserve">na potrzeby </w:t>
      </w:r>
      <w:r w:rsidRPr="009B05BE">
        <w:rPr>
          <w:sz w:val="16"/>
          <w:szCs w:val="16"/>
        </w:rPr>
        <w:t xml:space="preserve">lokalu </w:t>
      </w:r>
      <w:r w:rsidR="009F7450" w:rsidRPr="009B05BE">
        <w:rPr>
          <w:sz w:val="16"/>
          <w:szCs w:val="16"/>
        </w:rPr>
        <w:t xml:space="preserve">mieszkalnego </w:t>
      </w:r>
      <w:r w:rsidRPr="009B05BE">
        <w:rPr>
          <w:sz w:val="16"/>
          <w:szCs w:val="16"/>
        </w:rPr>
        <w:t>objęt</w:t>
      </w:r>
      <w:r w:rsidR="009F7450" w:rsidRPr="009B05BE">
        <w:rPr>
          <w:sz w:val="16"/>
          <w:szCs w:val="16"/>
        </w:rPr>
        <w:t>ego</w:t>
      </w:r>
      <w:r w:rsidRPr="009B05BE">
        <w:rPr>
          <w:sz w:val="16"/>
          <w:szCs w:val="16"/>
        </w:rPr>
        <w:t xml:space="preserve"> dofinansowaniem: </w:t>
      </w:r>
    </w:p>
    <w:p w14:paraId="0064C9FB" w14:textId="022B2BC6" w:rsidR="007169BA" w:rsidRPr="009B05BE" w:rsidRDefault="007169BA" w:rsidP="007169BA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9B05BE">
        <w:rPr>
          <w:sz w:val="16"/>
          <w:szCs w:val="16"/>
        </w:rPr>
        <w:t>nie będzie</w:t>
      </w:r>
      <w:r w:rsidR="00897D85" w:rsidRPr="009B05BE">
        <w:rPr>
          <w:sz w:val="16"/>
          <w:szCs w:val="16"/>
        </w:rPr>
        <w:t xml:space="preserve"> zainstalowane oraz</w:t>
      </w:r>
      <w:r w:rsidRPr="009B05BE">
        <w:rPr>
          <w:sz w:val="16"/>
          <w:szCs w:val="16"/>
        </w:rPr>
        <w:t xml:space="preserve"> użytkowane źródło ciepła na paliwa stałe</w:t>
      </w:r>
      <w:r w:rsidR="001B1304" w:rsidRPr="009B05BE">
        <w:rPr>
          <w:sz w:val="16"/>
          <w:szCs w:val="16"/>
        </w:rPr>
        <w:t xml:space="preserve"> o klasie niższej niż 5 klasa według normy przenoszącej normę europejską EN 303-5,</w:t>
      </w:r>
    </w:p>
    <w:p w14:paraId="35A556C9" w14:textId="0620B59F" w:rsidR="00EB747E" w:rsidRPr="009B05BE" w:rsidRDefault="007169BA" w:rsidP="00DE72DB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9B05BE">
        <w:rPr>
          <w:sz w:val="16"/>
          <w:szCs w:val="16"/>
        </w:rPr>
        <w:t xml:space="preserve">wszystkie </w:t>
      </w:r>
      <w:r w:rsidR="00897D85" w:rsidRPr="009B05BE">
        <w:rPr>
          <w:sz w:val="16"/>
          <w:szCs w:val="16"/>
        </w:rPr>
        <w:t xml:space="preserve">zainstalowane oraz </w:t>
      </w:r>
      <w:r w:rsidRPr="009B05BE">
        <w:rPr>
          <w:sz w:val="16"/>
          <w:szCs w:val="16"/>
        </w:rPr>
        <w:t>użytkowane urządzenia służące do celów ogrzewania lub przygotowania ciepłej wody użytkowej będą spełniać docelowe wymagania obowiązujących na terenie położenia lokalu objętego dofinansowaniem, aktów prawa miejscowego, w tym uchwał antysmogowych</w:t>
      </w:r>
      <w:r w:rsidR="00DE72DB" w:rsidRPr="009B05BE">
        <w:rPr>
          <w:sz w:val="16"/>
          <w:szCs w:val="16"/>
        </w:rPr>
        <w:t xml:space="preserve"> (rozumiane jako uchwały podjęte przez sejmik województwa w trybie art. 96 ustawy z dnia 27 kwietnia 2001 r. - Prawo ochrony środowiska</w:t>
      </w:r>
      <w:r w:rsidR="002A7AA3" w:rsidRPr="009B05BE">
        <w:rPr>
          <w:sz w:val="16"/>
          <w:szCs w:val="16"/>
        </w:rPr>
        <w:t>).</w:t>
      </w:r>
    </w:p>
    <w:p w14:paraId="7444D7E8" w14:textId="64161367" w:rsidR="007D5EE9" w:rsidRPr="009B05BE" w:rsidRDefault="007D5EE9" w:rsidP="00DE72DB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9B05BE">
        <w:rPr>
          <w:sz w:val="16"/>
          <w:szCs w:val="16"/>
        </w:rPr>
        <w:t xml:space="preserve">zamontowane w lokalu mieszkalnym kominki wykorzystywane na cele rekreacyjne będą spełniać wymagania ekoprojektu. </w:t>
      </w:r>
    </w:p>
    <w:p w14:paraId="22FF2421" w14:textId="4CB017BE" w:rsidR="00DE72DB" w:rsidRPr="00C315EF" w:rsidRDefault="00DE72DB" w:rsidP="00DE72DB">
      <w:pPr>
        <w:jc w:val="both"/>
        <w:rPr>
          <w:b/>
        </w:rPr>
      </w:pPr>
      <w:r w:rsidRPr="00C315EF">
        <w:rPr>
          <w:b/>
        </w:rPr>
        <w:t>Oświadczenie</w:t>
      </w:r>
      <w:r w:rsidR="00F70D1A" w:rsidRPr="00C315EF">
        <w:rPr>
          <w:b/>
        </w:rPr>
        <w:t>,</w:t>
      </w:r>
      <w:r w:rsidRPr="00C315EF">
        <w:rPr>
          <w:b/>
        </w:rPr>
        <w:t xml:space="preserve"> że zakres przedsięwzięcia jest zgodny z programem ochrony powietrza właściwym ze względu na usytuowanie </w:t>
      </w:r>
      <w:r w:rsidR="003E3028" w:rsidRPr="00C315EF">
        <w:rPr>
          <w:b/>
        </w:rPr>
        <w:t>lokalu mieszkalnego</w:t>
      </w:r>
    </w:p>
    <w:p w14:paraId="3119D650" w14:textId="42D66A70" w:rsidR="00DE72DB" w:rsidRPr="00C315EF" w:rsidRDefault="00DE72DB" w:rsidP="00DE72DB">
      <w:pPr>
        <w:jc w:val="both"/>
        <w:rPr>
          <w:sz w:val="16"/>
          <w:szCs w:val="16"/>
        </w:rPr>
      </w:pPr>
      <w:r w:rsidRPr="00C315EF">
        <w:rPr>
          <w:sz w:val="16"/>
          <w:szCs w:val="16"/>
        </w:rPr>
        <w:t xml:space="preserve">Oświadczam, że zakres przedsięwzięcia jest zgodny, na dzień złożenia wniosku o dofinansowanie, z programem ochrony powietrza </w:t>
      </w:r>
      <w:r w:rsidR="001945FA" w:rsidRPr="00C315EF">
        <w:rPr>
          <w:sz w:val="16"/>
          <w:szCs w:val="16"/>
        </w:rPr>
        <w:t xml:space="preserve">                       </w:t>
      </w:r>
      <w:r w:rsidRPr="00C315EF">
        <w:rPr>
          <w:sz w:val="16"/>
          <w:szCs w:val="16"/>
        </w:rPr>
        <w:t xml:space="preserve">w rozumieniu art. 91 </w:t>
      </w:r>
      <w:r w:rsidR="00B74122" w:rsidRPr="00C315EF">
        <w:rPr>
          <w:sz w:val="16"/>
          <w:szCs w:val="16"/>
        </w:rPr>
        <w:t>u</w:t>
      </w:r>
      <w:r w:rsidRPr="00C315EF">
        <w:rPr>
          <w:sz w:val="16"/>
          <w:szCs w:val="16"/>
        </w:rPr>
        <w:t>stawy z dnia 27 kwietnia 2001r. –</w:t>
      </w:r>
      <w:r w:rsidR="00774921" w:rsidRPr="00C315EF">
        <w:rPr>
          <w:sz w:val="16"/>
          <w:szCs w:val="16"/>
        </w:rPr>
        <w:t xml:space="preserve"> </w:t>
      </w:r>
      <w:r w:rsidRPr="00C315EF">
        <w:rPr>
          <w:sz w:val="16"/>
          <w:szCs w:val="16"/>
        </w:rPr>
        <w:t xml:space="preserve">Prawo ochrony środowiska, właściwym ze względu na usytuowanie </w:t>
      </w:r>
      <w:r w:rsidR="009F7450" w:rsidRPr="00C315EF">
        <w:rPr>
          <w:sz w:val="16"/>
          <w:szCs w:val="16"/>
        </w:rPr>
        <w:t>lokalu mieszkalnego objętego dofinansowaniem</w:t>
      </w:r>
      <w:r w:rsidR="005F3DF5" w:rsidRPr="00C315EF">
        <w:rPr>
          <w:sz w:val="16"/>
          <w:szCs w:val="16"/>
        </w:rPr>
        <w:t>.</w:t>
      </w:r>
    </w:p>
    <w:p w14:paraId="63AAA2BF" w14:textId="6767C7EB" w:rsidR="007F3C67" w:rsidRPr="00243FE9" w:rsidRDefault="00FA198E" w:rsidP="00243FE9">
      <w:pPr>
        <w:jc w:val="both"/>
        <w:rPr>
          <w:color w:val="FF0000"/>
          <w:sz w:val="16"/>
          <w:szCs w:val="16"/>
        </w:rPr>
      </w:pPr>
      <w:r w:rsidRPr="007D5EE9">
        <w:rPr>
          <w:color w:val="FF0000"/>
          <w:sz w:val="16"/>
          <w:szCs w:val="16"/>
        </w:rPr>
        <w:t xml:space="preserve"> </w:t>
      </w:r>
      <w:r w:rsidR="000B1BD9" w:rsidRPr="007D5EE9">
        <w:rPr>
          <w:b/>
        </w:rPr>
        <w:t>Oświadczenia wnioskodawcy o uprawnieniu do dokonywania zmian w lokalu</w:t>
      </w:r>
      <w:r w:rsidR="007444B7" w:rsidRPr="007D5EE9">
        <w:rPr>
          <w:b/>
          <w:sz w:val="18"/>
        </w:rPr>
        <w:t xml:space="preserve"> </w:t>
      </w:r>
    </w:p>
    <w:p w14:paraId="5BCE203B" w14:textId="03AC30AA" w:rsidR="00AA3F62" w:rsidRPr="007D5EE9" w:rsidRDefault="007444B7" w:rsidP="00897D85">
      <w:pPr>
        <w:spacing w:line="240" w:lineRule="auto"/>
        <w:contextualSpacing/>
        <w:jc w:val="both"/>
        <w:rPr>
          <w:sz w:val="16"/>
          <w:szCs w:val="16"/>
        </w:rPr>
      </w:pPr>
      <w:r w:rsidRPr="007D5EE9">
        <w:rPr>
          <w:sz w:val="16"/>
          <w:szCs w:val="16"/>
        </w:rPr>
        <w:lastRenderedPageBreak/>
        <w:t xml:space="preserve">Oświadczam, że </w:t>
      </w:r>
      <w:r w:rsidR="000B1BD9" w:rsidRPr="007D5EE9">
        <w:rPr>
          <w:sz w:val="16"/>
          <w:szCs w:val="16"/>
        </w:rPr>
        <w:t>jest</w:t>
      </w:r>
      <w:r w:rsidRPr="007D5EE9">
        <w:rPr>
          <w:sz w:val="16"/>
          <w:szCs w:val="16"/>
        </w:rPr>
        <w:t>em</w:t>
      </w:r>
      <w:r w:rsidR="000B1BD9" w:rsidRPr="007D5EE9">
        <w:rPr>
          <w:sz w:val="16"/>
          <w:szCs w:val="16"/>
        </w:rPr>
        <w:t xml:space="preserve"> uprawniony do </w:t>
      </w:r>
      <w:r w:rsidR="00120B4D" w:rsidRPr="007D5EE9">
        <w:rPr>
          <w:sz w:val="16"/>
          <w:szCs w:val="16"/>
        </w:rPr>
        <w:t>dokonywania zmian</w:t>
      </w:r>
      <w:r w:rsidR="00921824" w:rsidRPr="007D5EE9">
        <w:rPr>
          <w:sz w:val="16"/>
          <w:szCs w:val="16"/>
        </w:rPr>
        <w:t xml:space="preserve"> w </w:t>
      </w:r>
      <w:r w:rsidR="00120B4D" w:rsidRPr="007D5EE9">
        <w:rPr>
          <w:sz w:val="16"/>
          <w:szCs w:val="16"/>
        </w:rPr>
        <w:t>lokalu mieszkalnym obejmujących wnioskowane przedsięwzięcie</w:t>
      </w:r>
      <w:r w:rsidR="00921824" w:rsidRPr="007D5EE9">
        <w:rPr>
          <w:sz w:val="16"/>
          <w:szCs w:val="16"/>
        </w:rPr>
        <w:t xml:space="preserve">. </w:t>
      </w:r>
      <w:r w:rsidR="00897D85" w:rsidRPr="007D5EE9">
        <w:rPr>
          <w:sz w:val="16"/>
          <w:szCs w:val="16"/>
        </w:rPr>
        <w:t xml:space="preserve"> </w:t>
      </w:r>
      <w:r w:rsidR="00AA3F62" w:rsidRPr="007D5EE9">
        <w:rPr>
          <w:sz w:val="16"/>
          <w:szCs w:val="16"/>
        </w:rPr>
        <w:t xml:space="preserve">Oświadczam, że </w:t>
      </w:r>
      <w:bookmarkStart w:id="7" w:name="_Hlk64531762"/>
      <w:r w:rsidR="006829F4" w:rsidRPr="007D5EE9">
        <w:rPr>
          <w:sz w:val="16"/>
          <w:szCs w:val="16"/>
        </w:rPr>
        <w:t xml:space="preserve">jeśli </w:t>
      </w:r>
      <w:r w:rsidR="00AA3F62" w:rsidRPr="007D5EE9">
        <w:rPr>
          <w:sz w:val="16"/>
          <w:szCs w:val="16"/>
        </w:rPr>
        <w:t>prac</w:t>
      </w:r>
      <w:r w:rsidR="006829F4" w:rsidRPr="007D5EE9">
        <w:rPr>
          <w:sz w:val="16"/>
          <w:szCs w:val="16"/>
        </w:rPr>
        <w:t>e będą</w:t>
      </w:r>
      <w:r w:rsidR="00AA3F62" w:rsidRPr="007D5EE9">
        <w:rPr>
          <w:sz w:val="16"/>
          <w:szCs w:val="16"/>
        </w:rPr>
        <w:t xml:space="preserve"> </w:t>
      </w:r>
      <w:r w:rsidR="006829F4" w:rsidRPr="007D5EE9">
        <w:rPr>
          <w:sz w:val="16"/>
          <w:szCs w:val="16"/>
        </w:rPr>
        <w:t>realizowane poza lokalem mieszkalnym, uzyskam</w:t>
      </w:r>
      <w:r w:rsidR="00AA3F62" w:rsidRPr="007D5EE9">
        <w:rPr>
          <w:sz w:val="16"/>
          <w:szCs w:val="16"/>
        </w:rPr>
        <w:t xml:space="preserve"> </w:t>
      </w:r>
      <w:r w:rsidR="00F5245B" w:rsidRPr="007D5EE9">
        <w:rPr>
          <w:sz w:val="16"/>
          <w:szCs w:val="16"/>
        </w:rPr>
        <w:t>odpowiednie zgody</w:t>
      </w:r>
      <w:bookmarkEnd w:id="7"/>
      <w:r w:rsidR="006829F4" w:rsidRPr="007D5EE9">
        <w:rPr>
          <w:sz w:val="16"/>
          <w:szCs w:val="16"/>
        </w:rPr>
        <w:t>.</w:t>
      </w:r>
    </w:p>
    <w:p w14:paraId="58838CFF" w14:textId="02A459D3" w:rsidR="00183119" w:rsidRPr="007D5EE9" w:rsidRDefault="00183119" w:rsidP="0043010D">
      <w:pPr>
        <w:rPr>
          <w:b/>
          <w:color w:val="FF0000"/>
        </w:rPr>
      </w:pPr>
    </w:p>
    <w:p w14:paraId="7616A613" w14:textId="3E02B68A" w:rsidR="00897D85" w:rsidRPr="005E225B" w:rsidRDefault="00897D85" w:rsidP="0043010D">
      <w:pPr>
        <w:rPr>
          <w:b/>
        </w:rPr>
      </w:pPr>
      <w:r w:rsidRPr="005E225B">
        <w:rPr>
          <w:b/>
        </w:rPr>
        <w:t>Oświadczenie  wnioskodawcy o posiadaniu zgód współwłaściciela/ wszystkich współwłaścicieli</w:t>
      </w:r>
    </w:p>
    <w:p w14:paraId="6D12CD89" w14:textId="185131F2" w:rsidR="009543ED" w:rsidRPr="00322759" w:rsidRDefault="00897D85" w:rsidP="00897D85">
      <w:pPr>
        <w:jc w:val="both"/>
        <w:rPr>
          <w:bCs/>
          <w:sz w:val="16"/>
          <w:szCs w:val="16"/>
        </w:rPr>
      </w:pPr>
      <w:r w:rsidRPr="005E225B">
        <w:rPr>
          <w:bCs/>
          <w:sz w:val="16"/>
          <w:szCs w:val="16"/>
        </w:rPr>
        <w:t xml:space="preserve">Oświadczam, że posiadam zgodę/zgody współwłaściciela/ współwłaścicieli na realizację przedsięwzięcia ujętego w niniejszym wniosku </w:t>
      </w:r>
      <w:r w:rsidR="001945FA" w:rsidRPr="005E225B">
        <w:rPr>
          <w:bCs/>
          <w:sz w:val="16"/>
          <w:szCs w:val="16"/>
        </w:rPr>
        <w:t xml:space="preserve">              </w:t>
      </w:r>
      <w:r w:rsidRPr="005E225B">
        <w:rPr>
          <w:bCs/>
          <w:sz w:val="16"/>
          <w:szCs w:val="16"/>
        </w:rPr>
        <w:t>o dofinansowanie.</w:t>
      </w:r>
    </w:p>
    <w:p w14:paraId="676C4633" w14:textId="2CABDE80" w:rsidR="0043010D" w:rsidRPr="002B6FA1" w:rsidRDefault="0043010D" w:rsidP="0043010D">
      <w:pPr>
        <w:rPr>
          <w:b/>
        </w:rPr>
      </w:pPr>
      <w:r w:rsidRPr="002B6FA1">
        <w:rPr>
          <w:b/>
        </w:rPr>
        <w:t>Oświadczenie o nieotrzymaniu dofinansowania w ramach programu priorytetowego NFOŚiGW</w:t>
      </w:r>
    </w:p>
    <w:p w14:paraId="00C52F12" w14:textId="7192B9DE" w:rsidR="00A935ED" w:rsidRPr="002B6FA1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2B6FA1">
        <w:rPr>
          <w:sz w:val="16"/>
          <w:szCs w:val="16"/>
        </w:rPr>
        <w:t>Oświadczam, że nie uzyskałem/</w:t>
      </w:r>
      <w:proofErr w:type="spellStart"/>
      <w:r w:rsidRPr="002B6FA1">
        <w:rPr>
          <w:sz w:val="16"/>
          <w:szCs w:val="16"/>
        </w:rPr>
        <w:t>am</w:t>
      </w:r>
      <w:proofErr w:type="spellEnd"/>
      <w:r w:rsidRPr="002B6FA1">
        <w:rPr>
          <w:sz w:val="16"/>
          <w:szCs w:val="16"/>
        </w:rPr>
        <w:t xml:space="preserve"> na ten sam zakres przedsięwzięcia , dofinansowania na lokal mieszkalny objęty wnioskiem </w:t>
      </w:r>
      <w:r w:rsidR="001945FA" w:rsidRPr="002B6FA1">
        <w:rPr>
          <w:sz w:val="16"/>
          <w:szCs w:val="16"/>
        </w:rPr>
        <w:t xml:space="preserve">                                    </w:t>
      </w:r>
      <w:r w:rsidRPr="002B6FA1">
        <w:rPr>
          <w:sz w:val="16"/>
          <w:szCs w:val="16"/>
        </w:rPr>
        <w:t>o dofinansowanie w ramach programów priorytetowych NFOŚIGW ( „Poprawa jakości powietrza w najbardziej zanieczyszczonych gminach – pilotaż „ Poprawa jakości powietrza poprzez wymianę źródeł ciepła w budynkach wielorodzinnych – pilotaż na terenie województwa zachodniopomorskiego” „ Poprawa jakości powietrza poprzez wymianę źródeł ciepła w budynkach wielorodzinnych – pilotaż na terenie województwa dolnośląskiego”.</w:t>
      </w:r>
    </w:p>
    <w:p w14:paraId="27AB817C" w14:textId="77777777" w:rsidR="00A935ED" w:rsidRPr="007D5EE9" w:rsidRDefault="00A935ED" w:rsidP="00A935ED">
      <w:pPr>
        <w:spacing w:line="240" w:lineRule="auto"/>
        <w:ind w:left="425"/>
        <w:contextualSpacing/>
        <w:jc w:val="both"/>
        <w:rPr>
          <w:color w:val="FF0000"/>
          <w:sz w:val="18"/>
          <w:szCs w:val="18"/>
        </w:rPr>
      </w:pPr>
    </w:p>
    <w:p w14:paraId="5C30EB02" w14:textId="77777777" w:rsidR="008842E5" w:rsidRPr="007D5EE9" w:rsidRDefault="008842E5" w:rsidP="007D5EE9">
      <w:pPr>
        <w:jc w:val="both"/>
        <w:rPr>
          <w:b/>
        </w:rPr>
      </w:pPr>
      <w:r w:rsidRPr="007D5EE9">
        <w:rPr>
          <w:b/>
        </w:rPr>
        <w:t xml:space="preserve">Oświadczenie o niedokonaniu w okresie trwałości przedsięwzięcia wynoszącym 5 lat zmiany przeznaczenia lokalu z mieszkalnego na inny, o nie zdemontowaniu zakupionych i zainstalowanych urządzeń oraz niezainstalowaniu dodatkowych urządzeń </w:t>
      </w:r>
    </w:p>
    <w:p w14:paraId="3BD8CAC8" w14:textId="0E5345C3" w:rsidR="008842E5" w:rsidRPr="007D5EE9" w:rsidRDefault="008842E5" w:rsidP="007D5EE9">
      <w:pPr>
        <w:jc w:val="both"/>
        <w:rPr>
          <w:bCs/>
          <w:sz w:val="16"/>
          <w:szCs w:val="16"/>
        </w:rPr>
      </w:pPr>
      <w:r w:rsidRPr="007D5EE9">
        <w:rPr>
          <w:bCs/>
          <w:sz w:val="16"/>
          <w:szCs w:val="16"/>
        </w:rPr>
        <w:t>Oświadczam, że w okresie trwałości przedsięwzięcia nie dokonam zmiany przeznaczenia lokalu, którego dotyczy wniosek o dofinansowanie z mieszkalnego na inny, nie zdemontuję urządzeń, instalacji oraz wyrobów budowlanych zakupionych i zainstalowanych w ramach dofinansowanego przedsięwzięcia, a także nie zainstaluję dodatkowych źródeł ciepła</w:t>
      </w:r>
      <w:r w:rsidR="002D6991" w:rsidRPr="007D5EE9">
        <w:rPr>
          <w:bCs/>
          <w:sz w:val="16"/>
          <w:szCs w:val="16"/>
        </w:rPr>
        <w:t>, niespełniających warunków Programu i wymagań technicznych  określonych w Programie.</w:t>
      </w:r>
    </w:p>
    <w:p w14:paraId="630360D9" w14:textId="5BB4A2DC" w:rsidR="00A935ED" w:rsidRPr="002B6FA1" w:rsidRDefault="008842E5" w:rsidP="00A935ED">
      <w:pPr>
        <w:rPr>
          <w:b/>
          <w:bCs/>
        </w:rPr>
      </w:pPr>
      <w:r w:rsidRPr="002B6FA1">
        <w:rPr>
          <w:b/>
        </w:rPr>
        <w:t xml:space="preserve"> </w:t>
      </w:r>
      <w:r w:rsidR="00A935ED" w:rsidRPr="002B6FA1">
        <w:rPr>
          <w:b/>
        </w:rPr>
        <w:t>Oświadczenie</w:t>
      </w:r>
      <w:r w:rsidR="00A935ED" w:rsidRPr="002B6FA1">
        <w:rPr>
          <w:b/>
          <w:bCs/>
        </w:rPr>
        <w:t xml:space="preserve"> o braku wcześniejszej dotacji w Programie Ciepłe Mieszkanie na lokal mieszkalny, </w:t>
      </w:r>
      <w:r w:rsidR="001945FA" w:rsidRPr="002B6FA1">
        <w:rPr>
          <w:b/>
          <w:bCs/>
        </w:rPr>
        <w:t xml:space="preserve">   </w:t>
      </w:r>
      <w:r w:rsidR="00A935ED" w:rsidRPr="002B6FA1">
        <w:rPr>
          <w:b/>
          <w:bCs/>
        </w:rPr>
        <w:t>w którym jest realizowane przedsięwzięcie</w:t>
      </w:r>
    </w:p>
    <w:p w14:paraId="13A743B2" w14:textId="77777777" w:rsid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2B6FA1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6ECB6B90" w14:textId="77777777" w:rsidR="00E065D7" w:rsidRDefault="00E065D7" w:rsidP="00A935ED">
      <w:pPr>
        <w:spacing w:line="240" w:lineRule="auto"/>
        <w:contextualSpacing/>
        <w:jc w:val="both"/>
        <w:rPr>
          <w:sz w:val="16"/>
          <w:szCs w:val="16"/>
        </w:rPr>
      </w:pPr>
    </w:p>
    <w:p w14:paraId="17225A5D" w14:textId="11413DC8" w:rsidR="00E065D7" w:rsidRPr="00E065D7" w:rsidRDefault="00E065D7" w:rsidP="00A935ED">
      <w:pPr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E065D7">
        <w:rPr>
          <w:b/>
          <w:bCs/>
          <w:sz w:val="18"/>
          <w:szCs w:val="18"/>
        </w:rPr>
        <w:t xml:space="preserve">Pozostałe oświadczenia wymagane w ramach programu Priorytetowego „Ciepłe Mieszkanie” </w:t>
      </w:r>
      <w:r>
        <w:rPr>
          <w:b/>
          <w:bCs/>
          <w:sz w:val="18"/>
          <w:szCs w:val="18"/>
        </w:rPr>
        <w:t xml:space="preserve">Edycja II </w:t>
      </w:r>
      <w:r w:rsidRPr="00E065D7">
        <w:rPr>
          <w:b/>
          <w:bCs/>
          <w:sz w:val="18"/>
          <w:szCs w:val="18"/>
        </w:rPr>
        <w:t xml:space="preserve">dostępnego na stronie </w:t>
      </w:r>
      <w:r w:rsidRPr="00E065D7">
        <w:rPr>
          <w:b/>
          <w:bCs/>
          <w:sz w:val="18"/>
          <w:szCs w:val="18"/>
        </w:rPr>
        <w:t>https://wfosigw.olsztyn.pl/cieple-mieszkanie/</w:t>
      </w:r>
      <w:r w:rsidRPr="00E065D7">
        <w:rPr>
          <w:b/>
          <w:bCs/>
          <w:sz w:val="18"/>
          <w:szCs w:val="18"/>
        </w:rPr>
        <w:t xml:space="preserve"> </w:t>
      </w:r>
    </w:p>
    <w:p w14:paraId="12DCB57F" w14:textId="77777777" w:rsidR="00A935ED" w:rsidRPr="007D5EE9" w:rsidRDefault="00A935ED" w:rsidP="00A935ED">
      <w:pPr>
        <w:spacing w:line="240" w:lineRule="auto"/>
        <w:ind w:left="425"/>
        <w:contextualSpacing/>
        <w:jc w:val="both"/>
        <w:rPr>
          <w:color w:val="FF0000"/>
          <w:sz w:val="18"/>
          <w:szCs w:val="18"/>
        </w:rPr>
      </w:pPr>
    </w:p>
    <w:p w14:paraId="382B7499" w14:textId="77777777" w:rsidR="00A935ED" w:rsidRPr="002C4323" w:rsidRDefault="00A935ED" w:rsidP="00A935ED">
      <w:pPr>
        <w:spacing w:line="240" w:lineRule="auto"/>
        <w:contextualSpacing/>
        <w:jc w:val="both"/>
        <w:rPr>
          <w:b/>
          <w:bCs/>
        </w:rPr>
      </w:pPr>
      <w:r w:rsidRPr="002C4323">
        <w:rPr>
          <w:b/>
          <w:bCs/>
        </w:rPr>
        <w:t>Oświadczenie dotyczące przetwarzania danych osobowych wnioskodawcy</w:t>
      </w:r>
    </w:p>
    <w:p w14:paraId="7624D28B" w14:textId="77777777" w:rsidR="00A935ED" w:rsidRPr="002C4323" w:rsidRDefault="00A935ED" w:rsidP="00A935ED">
      <w:pPr>
        <w:spacing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2C4323">
        <w:rPr>
          <w:rFonts w:ascii="Calibri" w:eastAsia="Calibri" w:hAnsi="Calibri" w:cs="Times New Roman"/>
          <w:sz w:val="16"/>
          <w:szCs w:val="16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DAE0AD7" w14:textId="2AA11AC5" w:rsidR="00A935ED" w:rsidRPr="002C4323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2C4323">
        <w:rPr>
          <w:rFonts w:ascii="Calibri" w:eastAsia="Calibri" w:hAnsi="Calibri" w:cs="Calibri"/>
          <w:sz w:val="16"/>
          <w:szCs w:val="16"/>
        </w:rPr>
        <w:t xml:space="preserve">Administratorem Państwa danych osobowych jest </w:t>
      </w:r>
      <w:r w:rsidR="00827CB8" w:rsidRPr="002C4323">
        <w:rPr>
          <w:rFonts w:ascii="Calibri" w:eastAsia="Calibri" w:hAnsi="Calibri" w:cs="Calibri"/>
          <w:sz w:val="16"/>
          <w:szCs w:val="16"/>
        </w:rPr>
        <w:t xml:space="preserve">Urząd </w:t>
      </w:r>
      <w:r w:rsidR="009B05BE" w:rsidRPr="002C4323">
        <w:rPr>
          <w:rFonts w:ascii="Calibri" w:eastAsia="Calibri" w:hAnsi="Calibri" w:cs="Calibri"/>
          <w:sz w:val="16"/>
          <w:szCs w:val="16"/>
        </w:rPr>
        <w:t xml:space="preserve">Gminy Braniewo </w:t>
      </w:r>
      <w:r w:rsidR="00827CB8" w:rsidRPr="002C4323">
        <w:rPr>
          <w:rFonts w:ascii="Calibri" w:eastAsia="Calibri" w:hAnsi="Calibri" w:cs="Calibri"/>
          <w:sz w:val="16"/>
          <w:szCs w:val="16"/>
        </w:rPr>
        <w:t>w  z siedzibą: 14-</w:t>
      </w:r>
      <w:r w:rsidR="009B05BE" w:rsidRPr="002C4323">
        <w:rPr>
          <w:rFonts w:ascii="Calibri" w:eastAsia="Calibri" w:hAnsi="Calibri" w:cs="Calibri"/>
          <w:sz w:val="16"/>
          <w:szCs w:val="16"/>
        </w:rPr>
        <w:t>5</w:t>
      </w:r>
      <w:r w:rsidR="00827CB8" w:rsidRPr="002C4323">
        <w:rPr>
          <w:rFonts w:ascii="Calibri" w:eastAsia="Calibri" w:hAnsi="Calibri" w:cs="Calibri"/>
          <w:sz w:val="16"/>
          <w:szCs w:val="16"/>
        </w:rPr>
        <w:t xml:space="preserve">00 </w:t>
      </w:r>
      <w:r w:rsidR="009B05BE" w:rsidRPr="002C4323">
        <w:rPr>
          <w:rFonts w:ascii="Calibri" w:eastAsia="Calibri" w:hAnsi="Calibri" w:cs="Calibri"/>
          <w:sz w:val="16"/>
          <w:szCs w:val="16"/>
        </w:rPr>
        <w:t>Braniewo</w:t>
      </w:r>
      <w:r w:rsidR="00827CB8" w:rsidRPr="002C4323">
        <w:rPr>
          <w:rFonts w:ascii="Calibri" w:eastAsia="Calibri" w:hAnsi="Calibri" w:cs="Calibri"/>
          <w:sz w:val="16"/>
          <w:szCs w:val="16"/>
        </w:rPr>
        <w:t>, ul. M</w:t>
      </w:r>
      <w:r w:rsidR="009B05BE" w:rsidRPr="002C4323">
        <w:rPr>
          <w:rFonts w:ascii="Calibri" w:eastAsia="Calibri" w:hAnsi="Calibri" w:cs="Calibri"/>
          <w:sz w:val="16"/>
          <w:szCs w:val="16"/>
        </w:rPr>
        <w:t>oniuszki 5</w:t>
      </w:r>
      <w:r w:rsidRPr="002C4323"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="009B05BE" w:rsidRPr="002C4323">
        <w:rPr>
          <w:rFonts w:ascii="Calibri" w:eastAsia="Calibri" w:hAnsi="Calibri" w:cs="Calibri"/>
          <w:iCs/>
          <w:sz w:val="16"/>
          <w:szCs w:val="16"/>
        </w:rPr>
        <w:t>tel</w:t>
      </w:r>
      <w:proofErr w:type="spellEnd"/>
      <w:r w:rsidR="009B05BE" w:rsidRPr="002C4323">
        <w:rPr>
          <w:rFonts w:ascii="Calibri" w:eastAsia="Calibri" w:hAnsi="Calibri" w:cs="Calibri"/>
          <w:iCs/>
          <w:sz w:val="16"/>
          <w:szCs w:val="16"/>
        </w:rPr>
        <w:t xml:space="preserve"> 556440300 </w:t>
      </w:r>
      <w:r w:rsidR="00827CB8" w:rsidRPr="002C4323">
        <w:rPr>
          <w:rFonts w:ascii="Calibri" w:eastAsia="Calibri" w:hAnsi="Calibri" w:cs="Calibri"/>
          <w:iCs/>
          <w:sz w:val="16"/>
          <w:szCs w:val="16"/>
        </w:rPr>
        <w:t xml:space="preserve">adres email: </w:t>
      </w:r>
      <w:r w:rsidR="009B05BE" w:rsidRPr="002C4323">
        <w:rPr>
          <w:rFonts w:ascii="Calibri" w:eastAsia="Calibri" w:hAnsi="Calibri" w:cs="Calibri"/>
          <w:iCs/>
          <w:sz w:val="16"/>
          <w:szCs w:val="16"/>
        </w:rPr>
        <w:t>gmina@gminabraniewo</w:t>
      </w:r>
      <w:r w:rsidR="00827CB8" w:rsidRPr="002C4323">
        <w:rPr>
          <w:rFonts w:ascii="Calibri" w:eastAsia="Calibri" w:hAnsi="Calibri" w:cs="Calibri"/>
          <w:iCs/>
          <w:sz w:val="16"/>
          <w:szCs w:val="16"/>
        </w:rPr>
        <w:t>.pl</w:t>
      </w:r>
      <w:r w:rsidRPr="002C4323"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Pr="002C4323">
        <w:rPr>
          <w:rFonts w:ascii="Calibri" w:eastAsia="Calibri" w:hAnsi="Calibri" w:cs="Calibri"/>
          <w:sz w:val="16"/>
          <w:szCs w:val="16"/>
        </w:rPr>
        <w:t>dalej zwany „Administratorem”.</w:t>
      </w:r>
    </w:p>
    <w:p w14:paraId="4FE3F135" w14:textId="01D316C7" w:rsidR="00A935ED" w:rsidRPr="002C4323" w:rsidRDefault="00827CB8" w:rsidP="007F4D9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2C4323">
        <w:rPr>
          <w:rFonts w:ascii="Calibri" w:eastAsia="Calibri" w:hAnsi="Calibri" w:cs="Calibri"/>
          <w:sz w:val="16"/>
          <w:szCs w:val="16"/>
        </w:rPr>
        <w:t xml:space="preserve">Administrator wyznaczył Inspektora Ochrony Danych, z którym mogą się Państwo kontaktować we wszystkich sprawach dotyczących przetwarzania swoich danych: </w:t>
      </w:r>
      <w:r w:rsidR="009B05BE" w:rsidRPr="002C4323">
        <w:rPr>
          <w:rFonts w:ascii="Calibri" w:eastAsia="Calibri" w:hAnsi="Calibri" w:cs="Calibri"/>
          <w:sz w:val="16"/>
          <w:szCs w:val="16"/>
        </w:rPr>
        <w:t xml:space="preserve">Andrzej Wiśniewski </w:t>
      </w:r>
      <w:hyperlink r:id="rId10" w:history="1">
        <w:r w:rsidR="002C4323" w:rsidRPr="002C4323">
          <w:rPr>
            <w:rStyle w:val="Hipercze"/>
            <w:color w:val="auto"/>
            <w:sz w:val="18"/>
            <w:szCs w:val="18"/>
          </w:rPr>
          <w:t>iod@secureservices.p</w:t>
        </w:r>
        <w:r w:rsidR="002C4323" w:rsidRPr="002C4323">
          <w:rPr>
            <w:rStyle w:val="Hipercze"/>
            <w:color w:val="auto"/>
          </w:rPr>
          <w:t>l</w:t>
        </w:r>
      </w:hyperlink>
      <w:r w:rsidR="00A935ED" w:rsidRPr="002C4323">
        <w:rPr>
          <w:rFonts w:ascii="Calibri" w:eastAsia="Calibri" w:hAnsi="Calibri" w:cs="Calibri"/>
          <w:sz w:val="16"/>
          <w:szCs w:val="16"/>
        </w:rPr>
        <w:t xml:space="preserve">Państwa dane będziemy przetwarzać w celach: </w:t>
      </w:r>
    </w:p>
    <w:p w14:paraId="76A95B03" w14:textId="76977178" w:rsidR="00A935ED" w:rsidRPr="002C4323" w:rsidRDefault="00E00C06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2C4323">
        <w:rPr>
          <w:rFonts w:ascii="Calibri" w:eastAsia="Calibri" w:hAnsi="Calibri" w:cs="Calibri"/>
          <w:sz w:val="16"/>
          <w:szCs w:val="16"/>
        </w:rPr>
        <w:t>u</w:t>
      </w:r>
      <w:r w:rsidR="00A935ED" w:rsidRPr="002C4323">
        <w:rPr>
          <w:rFonts w:ascii="Calibri" w:eastAsia="Calibri" w:hAnsi="Calibri" w:cs="Calibri"/>
          <w:sz w:val="16"/>
          <w:szCs w:val="16"/>
        </w:rPr>
        <w:t xml:space="preserve">biegania się o dofinansowanie w ramach programu priorytetowego „Ciepłe Mieszkanie” (dalej: „Program”), uczestniczenia w tym Programie, co stanowi realizację zadań własnych gminy w 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(na podstawie art. 6 ust. 1 lit. c i e RODO w zw. z ustawą dnia 8 marca 1990 r. o samorządzie gminnym; ustawą  z dnia 27 kwietnia 2001 r. Prawo ochrony środowiska; ustawą </w:t>
      </w:r>
      <w:r w:rsidRPr="002C4323">
        <w:rPr>
          <w:rFonts w:ascii="Calibri" w:eastAsia="Calibri" w:hAnsi="Calibri" w:cs="Calibri"/>
          <w:sz w:val="16"/>
          <w:szCs w:val="16"/>
        </w:rPr>
        <w:t xml:space="preserve">          </w:t>
      </w:r>
      <w:r w:rsidR="00A935ED" w:rsidRPr="002C4323">
        <w:rPr>
          <w:rFonts w:ascii="Calibri" w:eastAsia="Calibri" w:hAnsi="Calibri" w:cs="Calibri"/>
          <w:sz w:val="16"/>
          <w:szCs w:val="16"/>
        </w:rPr>
        <w:t>z dnia 14 czerwca 1960 r. Kodeks postępowania administracyjnego</w:t>
      </w:r>
      <w:r w:rsidR="00A935ED" w:rsidRPr="002C4323">
        <w:rPr>
          <w:sz w:val="16"/>
          <w:szCs w:val="16"/>
        </w:rPr>
        <w:t xml:space="preserve"> </w:t>
      </w:r>
      <w:r w:rsidR="00A935ED" w:rsidRPr="002C4323">
        <w:rPr>
          <w:rFonts w:ascii="Calibri" w:eastAsia="Calibri" w:hAnsi="Calibri" w:cs="Calibri"/>
          <w:sz w:val="16"/>
          <w:szCs w:val="16"/>
        </w:rPr>
        <w:t>oraz innymi właściwymi aktami prawnymi)</w:t>
      </w:r>
    </w:p>
    <w:p w14:paraId="5A157D58" w14:textId="7514236B" w:rsidR="00A935ED" w:rsidRPr="002C4323" w:rsidRDefault="00E00C06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2C4323">
        <w:rPr>
          <w:rFonts w:ascii="Calibri" w:eastAsia="Calibri" w:hAnsi="Calibri" w:cs="Calibri"/>
          <w:sz w:val="16"/>
          <w:szCs w:val="16"/>
        </w:rPr>
        <w:t>z</w:t>
      </w:r>
      <w:r w:rsidR="00A935ED" w:rsidRPr="002C4323">
        <w:rPr>
          <w:rFonts w:ascii="Calibri" w:eastAsia="Calibri" w:hAnsi="Calibri" w:cs="Calibri"/>
          <w:sz w:val="16"/>
          <w:szCs w:val="16"/>
        </w:rPr>
        <w:t>awarcia i realizacji umowy o dofinansowanie, na podstawie art. 6 ust. 1 lit. b RODO;</w:t>
      </w:r>
    </w:p>
    <w:p w14:paraId="05769188" w14:textId="77777777" w:rsidR="00A935ED" w:rsidRPr="002C4323" w:rsidRDefault="00A935ED" w:rsidP="00A935ED">
      <w:pPr>
        <w:pStyle w:val="Akapitzlist"/>
        <w:numPr>
          <w:ilvl w:val="0"/>
          <w:numId w:val="45"/>
        </w:numPr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2C4323">
        <w:rPr>
          <w:rFonts w:ascii="Calibri" w:eastAsia="Calibri" w:hAnsi="Calibri" w:cs="Calibri"/>
          <w:sz w:val="16"/>
          <w:szCs w:val="16"/>
        </w:rPr>
        <w:t>archiwalnych, kontrolnych, rozliczenia, zadania, rachunkowości w szczególności w celu realizacji obowiązku prawnego spoczywającego na administratorze zgodnie z ustawą o narodowym zasobie archiwalnym i archiwach</w:t>
      </w:r>
      <w:bookmarkStart w:id="8" w:name="_Hlk92968083"/>
      <w:r w:rsidRPr="002C4323">
        <w:rPr>
          <w:rFonts w:ascii="Calibri" w:eastAsia="Calibri" w:hAnsi="Calibri" w:cs="Calibri"/>
          <w:sz w:val="16"/>
          <w:szCs w:val="16"/>
        </w:rPr>
        <w:t xml:space="preserve">, ustawie o rachunkowości w zw. z art. 6 ust. 1 lit. c RODO; </w:t>
      </w:r>
    </w:p>
    <w:bookmarkEnd w:id="8"/>
    <w:p w14:paraId="30B9CBD9" w14:textId="77777777" w:rsidR="00A935ED" w:rsidRPr="002B6FA1" w:rsidRDefault="00A935ED" w:rsidP="00A935E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2C4323">
        <w:rPr>
          <w:rFonts w:ascii="Calibri" w:eastAsia="Calibri" w:hAnsi="Calibri" w:cs="Calibri"/>
          <w:sz w:val="16"/>
          <w:szCs w:val="16"/>
        </w:rPr>
        <w:t xml:space="preserve">w celach kontaktowych – adres email, numer telefonu. Wyjaśniamy, iż podanie danych dodatkowych („nieobowiązkowych”) - np. adres e-mail czy numer telefonu odbywa się na podstawie państwa zgody (art. 6 ust. 1 lit. a RODO). Podanie tych danych we wniosku stanowi Pani/Pana zgodę na ich przetwarzanie przez </w:t>
      </w:r>
      <w:r w:rsidRPr="002B6FA1">
        <w:rPr>
          <w:rFonts w:ascii="Calibri" w:eastAsia="Calibri" w:hAnsi="Calibri" w:cs="Calibri"/>
          <w:sz w:val="16"/>
          <w:szCs w:val="16"/>
        </w:rPr>
        <w:t>administratora;</w:t>
      </w:r>
    </w:p>
    <w:p w14:paraId="62CE1B92" w14:textId="77777777" w:rsidR="00A935ED" w:rsidRPr="002B6FA1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2B6FA1">
        <w:rPr>
          <w:rFonts w:ascii="Calibri" w:eastAsia="Calibri" w:hAnsi="Calibri" w:cs="Calibri"/>
          <w:sz w:val="16"/>
          <w:szCs w:val="16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1804A4C8" w14:textId="77777777" w:rsidR="00A935ED" w:rsidRPr="002B6FA1" w:rsidRDefault="00A935ED" w:rsidP="00A935ED">
      <w:pPr>
        <w:pStyle w:val="Akapitzlist"/>
        <w:numPr>
          <w:ilvl w:val="0"/>
          <w:numId w:val="44"/>
        </w:numPr>
        <w:spacing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2B6FA1">
        <w:rPr>
          <w:rFonts w:ascii="Calibri" w:eastAsia="Calibri" w:hAnsi="Calibri" w:cs="Calibri"/>
          <w:sz w:val="16"/>
          <w:szCs w:val="16"/>
        </w:rPr>
        <w:t>Informacja o odbiorcach danych osobowych:</w:t>
      </w:r>
    </w:p>
    <w:p w14:paraId="05323FFC" w14:textId="77777777" w:rsidR="00A935ED" w:rsidRPr="002B6FA1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2B6FA1">
        <w:rPr>
          <w:rFonts w:ascii="Calibri" w:eastAsia="Calibri" w:hAnsi="Calibri" w:cs="Calibri"/>
          <w:sz w:val="16"/>
          <w:szCs w:val="16"/>
        </w:rPr>
        <w:t xml:space="preserve">organy władzy publicznej oraz podmioty wykonujące zadania publiczne lub działające na zlecenie organów władzy publicznej, w zakresie i w celach, które wynikają z przepisów powszechnie obowiązującego prawa, w szczególności: </w:t>
      </w:r>
      <w:r w:rsidRPr="002B6FA1">
        <w:rPr>
          <w:rFonts w:ascii="Calibri" w:eastAsia="Calibri" w:hAnsi="Calibri" w:cs="Calibri"/>
          <w:sz w:val="16"/>
          <w:szCs w:val="16"/>
        </w:rPr>
        <w:lastRenderedPageBreak/>
        <w:t>Wojewódzki Fundusz Ochrony Środowiska i Gospodarki Wodnej w Olsztynie (</w:t>
      </w:r>
      <w:proofErr w:type="spellStart"/>
      <w:r w:rsidRPr="002B6FA1">
        <w:rPr>
          <w:rFonts w:ascii="Calibri" w:eastAsia="Calibri" w:hAnsi="Calibri" w:cs="Calibri"/>
          <w:sz w:val="16"/>
          <w:szCs w:val="16"/>
        </w:rPr>
        <w:t>WFOŚiGW</w:t>
      </w:r>
      <w:proofErr w:type="spellEnd"/>
      <w:r w:rsidRPr="002B6FA1">
        <w:rPr>
          <w:rFonts w:ascii="Calibri" w:eastAsia="Calibri" w:hAnsi="Calibri" w:cs="Calibri"/>
          <w:sz w:val="16"/>
          <w:szCs w:val="16"/>
        </w:rPr>
        <w:t>); Narodowy Fundusz Ochrony Środowiska i Gospodarki Wodnej (NFOŚiGW);</w:t>
      </w:r>
    </w:p>
    <w:p w14:paraId="2A732DCA" w14:textId="22495AFD" w:rsidR="00A935ED" w:rsidRPr="002B6FA1" w:rsidRDefault="00A935ED" w:rsidP="003300F5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2B6FA1">
        <w:rPr>
          <w:rFonts w:ascii="Calibri" w:eastAsia="Calibri" w:hAnsi="Calibri" w:cs="Calibri"/>
          <w:sz w:val="16"/>
          <w:szCs w:val="16"/>
        </w:rPr>
        <w:t>inne podmioty, które na podstawie stosownych umów podpisanych z Administratorem lub w oparciu o inny instrument prawny przetwarzają dane osobowe na zlecenie Administratora, chodzi gł</w:t>
      </w:r>
      <w:r w:rsidR="00B37087" w:rsidRPr="002B6FA1">
        <w:rPr>
          <w:rFonts w:ascii="Calibri" w:eastAsia="Calibri" w:hAnsi="Calibri" w:cs="Calibri"/>
          <w:sz w:val="16"/>
          <w:szCs w:val="16"/>
        </w:rPr>
        <w:t>ó</w:t>
      </w:r>
      <w:r w:rsidRPr="002B6FA1">
        <w:rPr>
          <w:rFonts w:ascii="Calibri" w:eastAsia="Calibri" w:hAnsi="Calibri" w:cs="Calibri"/>
          <w:sz w:val="16"/>
          <w:szCs w:val="16"/>
        </w:rPr>
        <w:t>wnie o obsługę z zakresu</w:t>
      </w:r>
      <w:r w:rsidR="003300F5" w:rsidRPr="002B6FA1">
        <w:rPr>
          <w:rFonts w:ascii="Calibri" w:eastAsia="Calibri" w:hAnsi="Calibri" w:cs="Calibri"/>
          <w:sz w:val="16"/>
          <w:szCs w:val="16"/>
        </w:rPr>
        <w:t xml:space="preserve"> systemów </w:t>
      </w:r>
      <w:r w:rsidRPr="002B6FA1">
        <w:rPr>
          <w:rFonts w:ascii="Calibri" w:eastAsia="Calibri" w:hAnsi="Calibri" w:cs="Calibri"/>
          <w:sz w:val="16"/>
          <w:szCs w:val="16"/>
        </w:rPr>
        <w:t xml:space="preserve">IT, </w:t>
      </w:r>
      <w:r w:rsidR="003300F5" w:rsidRPr="002B6FA1">
        <w:rPr>
          <w:rFonts w:ascii="Calibri" w:eastAsia="Calibri" w:hAnsi="Calibri" w:cs="Calibri"/>
          <w:sz w:val="16"/>
          <w:szCs w:val="16"/>
        </w:rPr>
        <w:t xml:space="preserve">obsługi </w:t>
      </w:r>
      <w:r w:rsidRPr="002B6FA1">
        <w:rPr>
          <w:rFonts w:ascii="Calibri" w:eastAsia="Calibri" w:hAnsi="Calibri" w:cs="Calibri"/>
          <w:sz w:val="16"/>
          <w:szCs w:val="16"/>
        </w:rPr>
        <w:t>informatyczn</w:t>
      </w:r>
      <w:r w:rsidR="003300F5" w:rsidRPr="002B6FA1">
        <w:rPr>
          <w:rFonts w:ascii="Calibri" w:eastAsia="Calibri" w:hAnsi="Calibri" w:cs="Calibri"/>
          <w:sz w:val="16"/>
          <w:szCs w:val="16"/>
        </w:rPr>
        <w:t xml:space="preserve">ej i </w:t>
      </w:r>
      <w:r w:rsidRPr="002B6FA1">
        <w:rPr>
          <w:rFonts w:ascii="Calibri" w:eastAsia="Calibri" w:hAnsi="Calibri" w:cs="Calibri"/>
          <w:sz w:val="16"/>
          <w:szCs w:val="16"/>
        </w:rPr>
        <w:t>hostingow</w:t>
      </w:r>
      <w:r w:rsidR="003300F5" w:rsidRPr="002B6FA1">
        <w:rPr>
          <w:rFonts w:ascii="Calibri" w:eastAsia="Calibri" w:hAnsi="Calibri" w:cs="Calibri"/>
          <w:sz w:val="16"/>
          <w:szCs w:val="16"/>
        </w:rPr>
        <w:t>ej</w:t>
      </w:r>
      <w:r w:rsidRPr="002B6FA1">
        <w:rPr>
          <w:rFonts w:ascii="Calibri" w:eastAsia="Calibri" w:hAnsi="Calibri" w:cs="Calibri"/>
          <w:sz w:val="16"/>
          <w:szCs w:val="16"/>
        </w:rPr>
        <w:t xml:space="preserve"> (hosting poczty elektronicznej)</w:t>
      </w:r>
      <w:r w:rsidR="003300F5" w:rsidRPr="002B6FA1">
        <w:rPr>
          <w:rFonts w:ascii="Calibri" w:eastAsia="Calibri" w:hAnsi="Calibri" w:cs="Calibri"/>
          <w:sz w:val="16"/>
          <w:szCs w:val="16"/>
        </w:rPr>
        <w:t xml:space="preserve"> oraz inni odbiorcy, którym           na podstawie stosownych przepisów są udostępniane dane osobowe.</w:t>
      </w:r>
      <w:r w:rsidRPr="002B6FA1">
        <w:rPr>
          <w:rFonts w:ascii="Calibri" w:eastAsia="Calibri" w:hAnsi="Calibri" w:cs="Calibri"/>
          <w:sz w:val="16"/>
          <w:szCs w:val="16"/>
        </w:rPr>
        <w:t xml:space="preserve"> </w:t>
      </w:r>
    </w:p>
    <w:p w14:paraId="1FB06BF0" w14:textId="2A3F7A2B" w:rsidR="00A935ED" w:rsidRPr="002B6FA1" w:rsidRDefault="00A935ED" w:rsidP="00A935ED">
      <w:pPr>
        <w:pStyle w:val="Akapitzlist"/>
        <w:numPr>
          <w:ilvl w:val="0"/>
          <w:numId w:val="44"/>
        </w:num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2B6FA1">
        <w:rPr>
          <w:rFonts w:ascii="Calibri" w:eastAsia="Calibri" w:hAnsi="Calibri" w:cs="Calibri"/>
          <w:sz w:val="16"/>
          <w:szCs w:val="16"/>
        </w:rPr>
        <w:t>Okres przez który Państwa dane osobowe będą przechowywane</w:t>
      </w:r>
      <w:r w:rsidR="00E00C06" w:rsidRPr="002B6FA1">
        <w:rPr>
          <w:rFonts w:ascii="Calibri" w:eastAsia="Calibri" w:hAnsi="Calibri" w:cs="Calibri"/>
          <w:sz w:val="16"/>
          <w:szCs w:val="16"/>
        </w:rPr>
        <w:t>.</w:t>
      </w:r>
    </w:p>
    <w:p w14:paraId="4E298996" w14:textId="0B8CB32C" w:rsidR="00A935ED" w:rsidRPr="002B6FA1" w:rsidRDefault="00A935ED" w:rsidP="00070DBD">
      <w:p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2B6FA1">
        <w:rPr>
          <w:rFonts w:ascii="Calibri" w:eastAsia="Calibri" w:hAnsi="Calibri" w:cs="Calibri"/>
          <w:sz w:val="16"/>
          <w:szCs w:val="16"/>
        </w:rPr>
        <w:t xml:space="preserve">Będziemy przechowywać Państwa dane osobowe do chwili załatwienia sprawy, w której zostały one zebrane, a następnie </w:t>
      </w:r>
      <w:r w:rsidR="00E00C06" w:rsidRPr="002B6FA1">
        <w:rPr>
          <w:rFonts w:ascii="Calibri" w:eastAsia="Calibri" w:hAnsi="Calibri" w:cs="Calibri"/>
          <w:sz w:val="16"/>
          <w:szCs w:val="16"/>
        </w:rPr>
        <w:t xml:space="preserve">      </w:t>
      </w:r>
      <w:r w:rsidRPr="002B6FA1">
        <w:rPr>
          <w:rFonts w:ascii="Calibri" w:eastAsia="Calibri" w:hAnsi="Calibri" w:cs="Calibri"/>
          <w:sz w:val="16"/>
          <w:szCs w:val="16"/>
        </w:rPr>
        <w:t xml:space="preserve">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</w:t>
      </w:r>
    </w:p>
    <w:p w14:paraId="2A903090" w14:textId="77777777" w:rsidR="00A935ED" w:rsidRPr="002B6FA1" w:rsidRDefault="00A935ED" w:rsidP="00A935ED">
      <w:pPr>
        <w:numPr>
          <w:ilvl w:val="0"/>
          <w:numId w:val="46"/>
        </w:numPr>
        <w:spacing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2B6FA1">
        <w:rPr>
          <w:rFonts w:ascii="Calibri" w:hAnsi="Calibri" w:cs="Calibri"/>
          <w:bCs/>
          <w:sz w:val="16"/>
          <w:szCs w:val="16"/>
        </w:rPr>
        <w:t>Informujemy,</w:t>
      </w:r>
      <w:r w:rsidRPr="002B6FA1">
        <w:rPr>
          <w:rFonts w:ascii="Calibri" w:hAnsi="Calibri" w:cs="Calibri"/>
          <w:sz w:val="16"/>
          <w:szCs w:val="16"/>
        </w:rPr>
        <w:t xml:space="preserve"> iż mają Państwo prawo do:</w:t>
      </w:r>
    </w:p>
    <w:p w14:paraId="78A3BB75" w14:textId="77777777" w:rsidR="00A935ED" w:rsidRPr="002B6FA1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bookmarkStart w:id="9" w:name="_Hlk14283109"/>
      <w:r w:rsidRPr="002B6FA1">
        <w:rPr>
          <w:rFonts w:ascii="Calibri" w:eastAsia="Calibri" w:hAnsi="Calibri"/>
          <w:bCs/>
          <w:sz w:val="16"/>
          <w:szCs w:val="16"/>
        </w:rPr>
        <w:t>na podstawie art. 15 RODO prawo dostępu do danych osobowych Pani/Pana dotyczących, w tym prawo do uzyskania kopii danych;</w:t>
      </w:r>
    </w:p>
    <w:p w14:paraId="3C5B6BB8" w14:textId="77777777" w:rsidR="00A935ED" w:rsidRPr="002B6FA1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2B6FA1">
        <w:rPr>
          <w:rFonts w:ascii="Calibri" w:eastAsia="Calibri" w:hAnsi="Calibri"/>
          <w:bCs/>
          <w:sz w:val="16"/>
          <w:szCs w:val="16"/>
        </w:rPr>
        <w:t>na podstawie art. 16 RODO prawo do żądania sprostowania (poprawienia) danych osobowych;</w:t>
      </w:r>
    </w:p>
    <w:p w14:paraId="1A404132" w14:textId="77777777" w:rsidR="00A935ED" w:rsidRPr="002B6FA1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2B6FA1">
        <w:rPr>
          <w:rFonts w:ascii="Calibri" w:eastAsia="Calibri" w:hAnsi="Calibri"/>
          <w:bCs/>
          <w:sz w:val="16"/>
          <w:szCs w:val="16"/>
        </w:rPr>
        <w:t xml:space="preserve">prawo do usunięcia danych – przysługuje w ramach przesłanek i na warunkach określonych w art. 17 RODO, </w:t>
      </w:r>
    </w:p>
    <w:p w14:paraId="2E11DC5A" w14:textId="77777777" w:rsidR="00A935ED" w:rsidRPr="002B6FA1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2B6FA1">
        <w:rPr>
          <w:rFonts w:ascii="Calibri" w:eastAsia="Calibri" w:hAnsi="Calibri"/>
          <w:bCs/>
          <w:sz w:val="16"/>
          <w:szCs w:val="16"/>
        </w:rPr>
        <w:t>prawo ograniczenia przetwarzania – przysługuje w ramach przesłanek i na warunkach określonych w art. 18 RODO,</w:t>
      </w:r>
    </w:p>
    <w:p w14:paraId="7E3F4394" w14:textId="77777777" w:rsidR="00A935ED" w:rsidRPr="002B6FA1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2B6FA1">
        <w:rPr>
          <w:rFonts w:ascii="Calibri" w:eastAsia="Calibri" w:hAnsi="Calibri"/>
          <w:bCs/>
          <w:sz w:val="16"/>
          <w:szCs w:val="16"/>
        </w:rPr>
        <w:t>prawo do przenoszenia danych osobowych – przysługuje w ramach przesłanek i na warunkach określonych w art. 20 RODO, tj. w przypadku gdy:</w:t>
      </w:r>
    </w:p>
    <w:p w14:paraId="5C1091A1" w14:textId="62FAFBD3" w:rsidR="00A935ED" w:rsidRPr="002B6FA1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2B6FA1">
        <w:rPr>
          <w:rFonts w:ascii="Calibri" w:eastAsia="Calibri" w:hAnsi="Calibri"/>
          <w:bCs/>
          <w:sz w:val="16"/>
          <w:szCs w:val="16"/>
        </w:rPr>
        <w:t>przetwarzanie danych odbywa się na podstawie umowy zawartej z osobą, której dane dotyczą lub na podstawie zgody wyrażonej przez t</w:t>
      </w:r>
      <w:r w:rsidR="000B619D" w:rsidRPr="002B6FA1">
        <w:rPr>
          <w:rFonts w:ascii="Calibri" w:eastAsia="Calibri" w:hAnsi="Calibri"/>
          <w:bCs/>
          <w:sz w:val="16"/>
          <w:szCs w:val="16"/>
        </w:rPr>
        <w:t>ę</w:t>
      </w:r>
      <w:r w:rsidRPr="002B6FA1">
        <w:rPr>
          <w:rFonts w:ascii="Calibri" w:eastAsia="Calibri" w:hAnsi="Calibri"/>
          <w:bCs/>
          <w:sz w:val="16"/>
          <w:szCs w:val="16"/>
        </w:rPr>
        <w:t xml:space="preserve"> osobę,</w:t>
      </w:r>
    </w:p>
    <w:p w14:paraId="02AFB9EA" w14:textId="77777777" w:rsidR="00A935ED" w:rsidRPr="002B6FA1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2B6FA1">
        <w:rPr>
          <w:rFonts w:ascii="Calibri" w:eastAsia="Calibri" w:hAnsi="Calibri"/>
          <w:bCs/>
          <w:sz w:val="16"/>
          <w:szCs w:val="16"/>
        </w:rPr>
        <w:t>przetwarzanie odbywa się w sposób zautomatyzowany;</w:t>
      </w:r>
    </w:p>
    <w:p w14:paraId="2A7BF31E" w14:textId="77777777" w:rsidR="00A935ED" w:rsidRPr="002B6FA1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2B6FA1">
        <w:rPr>
          <w:rFonts w:ascii="Calibri" w:eastAsia="Calibri" w:hAnsi="Calibri"/>
          <w:bCs/>
          <w:sz w:val="16"/>
          <w:szCs w:val="16"/>
        </w:rPr>
        <w:t>prawo wniesienia sprzeciwu wobec przetwarzania – przysługuje w ramach przesłanek i na warunkach określonych w art. 21 RODO,</w:t>
      </w:r>
      <w:bookmarkStart w:id="10" w:name="_Hlk7376800"/>
      <w:r w:rsidRPr="002B6FA1">
        <w:rPr>
          <w:rFonts w:ascii="Calibri" w:eastAsia="Calibri" w:hAnsi="Calibri"/>
          <w:bCs/>
          <w:sz w:val="16"/>
          <w:szCs w:val="16"/>
        </w:rPr>
        <w:t xml:space="preserve"> tj. w przypadku gdy:</w:t>
      </w:r>
    </w:p>
    <w:p w14:paraId="702A86B6" w14:textId="77777777" w:rsidR="00A935ED" w:rsidRPr="002B6FA1" w:rsidRDefault="00A935ED" w:rsidP="000C3511">
      <w:p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2B6FA1">
        <w:rPr>
          <w:rFonts w:ascii="Calibri" w:eastAsia="Calibri" w:hAnsi="Calibri"/>
          <w:bCs/>
          <w:sz w:val="16"/>
          <w:szCs w:val="16"/>
        </w:rPr>
        <w:t>• 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A7EE988" w14:textId="257247EB" w:rsidR="00A935ED" w:rsidRPr="002B6FA1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2B6FA1">
        <w:rPr>
          <w:rFonts w:ascii="Calibri" w:eastAsia="Calibri" w:hAnsi="Calibri"/>
          <w:bCs/>
          <w:sz w:val="16"/>
          <w:szCs w:val="16"/>
        </w:rPr>
        <w:t>prawo wniesienia skargi do organu nadzorczego (Prezes Urzędu Ochrony Danych Osobowych</w:t>
      </w:r>
      <w:r w:rsidR="000C3511" w:rsidRPr="002B6FA1">
        <w:rPr>
          <w:rFonts w:ascii="Calibri" w:eastAsia="Calibri" w:hAnsi="Calibri"/>
          <w:bCs/>
          <w:sz w:val="16"/>
          <w:szCs w:val="16"/>
        </w:rPr>
        <w:t xml:space="preserve"> ul. Stawki 2, 00-193 Warszawa</w:t>
      </w:r>
      <w:r w:rsidRPr="002B6FA1">
        <w:rPr>
          <w:rFonts w:ascii="Calibri" w:eastAsia="Calibri" w:hAnsi="Calibri"/>
          <w:bCs/>
          <w:sz w:val="16"/>
          <w:szCs w:val="16"/>
        </w:rPr>
        <w:t xml:space="preserve">), </w:t>
      </w:r>
      <w:bookmarkEnd w:id="9"/>
    </w:p>
    <w:p w14:paraId="61D1D228" w14:textId="3433D674" w:rsidR="00A935ED" w:rsidRPr="002B6FA1" w:rsidRDefault="00A935ED" w:rsidP="00A935E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2B6FA1">
        <w:rPr>
          <w:rFonts w:ascii="Calibri" w:eastAsia="Calibri" w:hAnsi="Calibri"/>
          <w:bCs/>
          <w:sz w:val="16"/>
          <w:szCs w:val="16"/>
        </w:rPr>
        <w:t xml:space="preserve">cofnięcia zgody na przetwarzanie danych osobowych – dotyczy danych nieobowiązkowych wskazanych </w:t>
      </w:r>
      <w:r w:rsidR="00E672E0" w:rsidRPr="002B6FA1">
        <w:rPr>
          <w:rFonts w:ascii="Calibri" w:eastAsia="Calibri" w:hAnsi="Calibri"/>
          <w:bCs/>
          <w:sz w:val="16"/>
          <w:szCs w:val="16"/>
        </w:rPr>
        <w:t xml:space="preserve">                     </w:t>
      </w:r>
      <w:r w:rsidRPr="002B6FA1">
        <w:rPr>
          <w:rFonts w:ascii="Calibri" w:eastAsia="Calibri" w:hAnsi="Calibri"/>
          <w:bCs/>
          <w:sz w:val="16"/>
          <w:szCs w:val="16"/>
        </w:rPr>
        <w:t xml:space="preserve">we wniosku: </w:t>
      </w:r>
      <w:r w:rsidRPr="002B6FA1">
        <w:rPr>
          <w:rFonts w:ascii="Calibri" w:eastAsia="Calibri" w:hAnsi="Calibri"/>
          <w:bCs/>
          <w:sz w:val="16"/>
          <w:szCs w:val="16"/>
          <w:u w:val="single"/>
        </w:rPr>
        <w:t>adres e-mail, numer telefonu</w:t>
      </w:r>
      <w:r w:rsidRPr="002B6FA1">
        <w:rPr>
          <w:rFonts w:ascii="Calibri" w:eastAsia="Calibri" w:hAnsi="Calibri"/>
          <w:bCs/>
          <w:sz w:val="16"/>
          <w:szCs w:val="16"/>
        </w:rPr>
        <w:t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0"/>
    <w:p w14:paraId="49783ADF" w14:textId="77777777" w:rsidR="00A935ED" w:rsidRPr="002B6FA1" w:rsidRDefault="00A935ED" w:rsidP="00A935ED">
      <w:pPr>
        <w:numPr>
          <w:ilvl w:val="0"/>
          <w:numId w:val="46"/>
        </w:numPr>
        <w:spacing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2B6FA1">
        <w:rPr>
          <w:rFonts w:ascii="Calibri" w:hAnsi="Calibri" w:cs="Calibri"/>
          <w:sz w:val="16"/>
          <w:szCs w:val="16"/>
        </w:rPr>
        <w:t xml:space="preserve">Państwa dane osobowe </w:t>
      </w:r>
      <w:r w:rsidRPr="002B6FA1">
        <w:rPr>
          <w:rFonts w:ascii="Calibri" w:hAnsi="Calibri" w:cs="Calibri"/>
          <w:bCs/>
          <w:sz w:val="16"/>
          <w:szCs w:val="16"/>
        </w:rPr>
        <w:t>nie podlegają</w:t>
      </w:r>
      <w:r w:rsidRPr="002B6FA1">
        <w:rPr>
          <w:rFonts w:ascii="Calibri" w:hAnsi="Calibri" w:cs="Calibri"/>
          <w:sz w:val="16"/>
          <w:szCs w:val="16"/>
        </w:rPr>
        <w:t xml:space="preserve"> zautomatyzowanemu podejmowaniu decyzji, w tym profilowaniu.</w:t>
      </w:r>
    </w:p>
    <w:p w14:paraId="24775DE5" w14:textId="4C1C2CEC" w:rsidR="00A935ED" w:rsidRPr="002B6FA1" w:rsidRDefault="00A935ED" w:rsidP="00A935ED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2B6FA1">
        <w:rPr>
          <w:rFonts w:ascii="Calibri" w:hAnsi="Calibri" w:cs="Calibri"/>
          <w:sz w:val="16"/>
          <w:szCs w:val="16"/>
        </w:rPr>
        <w:t>Podanie danych osobowych jest dobrowolne, jednak konieczne do uczestniczenia w Programie. Odmowa podania danych uniemożliwi uczestniczenie w Programie i uzyskanie dofinasowania. Podanie niektórych danych osobowych jest dobrowolne</w:t>
      </w:r>
      <w:r w:rsidR="00E672E0" w:rsidRPr="002B6FA1">
        <w:rPr>
          <w:rFonts w:ascii="Calibri" w:hAnsi="Calibri" w:cs="Calibri"/>
          <w:sz w:val="16"/>
          <w:szCs w:val="16"/>
        </w:rPr>
        <w:t xml:space="preserve"> </w:t>
      </w:r>
      <w:r w:rsidRPr="002B6FA1">
        <w:rPr>
          <w:rFonts w:ascii="Calibri" w:hAnsi="Calibri" w:cs="Calibri"/>
          <w:sz w:val="16"/>
          <w:szCs w:val="16"/>
        </w:rPr>
        <w:t xml:space="preserve">są to w szczególności adres e-mail, numer telefonu. Ich niepodanie, pozostaje bez wpływu na możliwość uczestniczenia </w:t>
      </w:r>
      <w:r w:rsidR="00E672E0" w:rsidRPr="002B6FA1">
        <w:rPr>
          <w:rFonts w:ascii="Calibri" w:hAnsi="Calibri" w:cs="Calibri"/>
          <w:sz w:val="16"/>
          <w:szCs w:val="16"/>
        </w:rPr>
        <w:t xml:space="preserve">             </w:t>
      </w:r>
      <w:r w:rsidRPr="002B6FA1">
        <w:rPr>
          <w:rFonts w:ascii="Calibri" w:hAnsi="Calibri" w:cs="Calibri"/>
          <w:sz w:val="16"/>
          <w:szCs w:val="16"/>
        </w:rPr>
        <w:t xml:space="preserve">w Programie. </w:t>
      </w:r>
    </w:p>
    <w:p w14:paraId="1259EEB7" w14:textId="77777777" w:rsidR="00A935ED" w:rsidRPr="007D5EE9" w:rsidRDefault="00A935ED" w:rsidP="00A935ED">
      <w:pPr>
        <w:spacing w:line="240" w:lineRule="auto"/>
        <w:contextualSpacing/>
        <w:jc w:val="both"/>
        <w:rPr>
          <w:b/>
          <w:bCs/>
          <w:color w:val="FF0000"/>
          <w:sz w:val="18"/>
          <w:szCs w:val="18"/>
        </w:rPr>
      </w:pPr>
    </w:p>
    <w:p w14:paraId="243266C9" w14:textId="1BA6E2CA" w:rsidR="0058523E" w:rsidRPr="00FA3A46" w:rsidRDefault="00D40664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58523E" w:rsidRPr="00FA3A46">
        <w:rPr>
          <w:b/>
          <w:sz w:val="24"/>
          <w:szCs w:val="24"/>
        </w:rPr>
        <w:t>. WYMAGANE ZAŁĄCZNIKI DOŁĄCZONE DO WNIOSKU</w:t>
      </w:r>
      <w:r w:rsidR="0022505A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EA5621" w:rsidRPr="0042492D" w14:paraId="07383F27" w14:textId="77777777" w:rsidTr="00443073">
        <w:tc>
          <w:tcPr>
            <w:tcW w:w="709" w:type="dxa"/>
          </w:tcPr>
          <w:p w14:paraId="4F829CBF" w14:textId="77777777" w:rsidR="00EF034F" w:rsidRDefault="00EF034F" w:rsidP="00EA5621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7BB343E" w14:textId="00F0D9DA" w:rsidR="00EA5621" w:rsidRDefault="00EA5621" w:rsidP="00EA5621">
            <w:pPr>
              <w:rPr>
                <w:sz w:val="16"/>
                <w:szCs w:val="16"/>
              </w:rPr>
            </w:pPr>
          </w:p>
          <w:p w14:paraId="73D014DF" w14:textId="77777777" w:rsidR="00EA5621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10BDB3DD" w14:textId="294982EE" w:rsidR="00EA5621" w:rsidRDefault="00EA5621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  <w:r w:rsidRPr="00981BEB">
              <w:rPr>
                <w:noProof/>
                <w:sz w:val="16"/>
                <w:szCs w:val="16"/>
                <w:lang w:eastAsia="pl-PL"/>
              </w:rPr>
              <w:t>Zaświadczenie</w:t>
            </w:r>
            <w:r w:rsidR="00D855C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>wyda</w:t>
            </w:r>
            <w:r w:rsidR="00D855C2">
              <w:rPr>
                <w:noProof/>
                <w:sz w:val="16"/>
                <w:szCs w:val="16"/>
                <w:lang w:eastAsia="pl-PL"/>
              </w:rPr>
              <w:t>ne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 xml:space="preserve"> zgodnie z art. 411 ust. 10g ustawy</w:t>
            </w:r>
            <w:r w:rsidR="00594BE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B74122">
              <w:rPr>
                <w:noProof/>
                <w:sz w:val="16"/>
                <w:szCs w:val="16"/>
                <w:lang w:eastAsia="pl-PL"/>
              </w:rPr>
              <w:t>– Prawo ochrony środowiska</w:t>
            </w:r>
            <w:r w:rsidRPr="00981BEB">
              <w:rPr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981BEB">
              <w:rPr>
                <w:noProof/>
                <w:sz w:val="16"/>
                <w:szCs w:val="16"/>
                <w:lang w:eastAsia="pl-PL"/>
              </w:rPr>
              <w:t xml:space="preserve">przez </w:t>
            </w:r>
            <w:r w:rsidR="00D855C2">
              <w:rPr>
                <w:noProof/>
                <w:sz w:val="16"/>
                <w:szCs w:val="16"/>
                <w:lang w:eastAsia="pl-PL"/>
              </w:rPr>
              <w:t>organ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>
              <w:rPr>
                <w:noProof/>
                <w:sz w:val="16"/>
                <w:szCs w:val="16"/>
                <w:lang w:eastAsia="pl-PL"/>
              </w:rPr>
              <w:t>y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>
              <w:rPr>
                <w:noProof/>
                <w:sz w:val="16"/>
                <w:szCs w:val="16"/>
                <w:lang w:eastAsia="pl-PL"/>
              </w:rPr>
              <w:t>w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nioskodawcy, </w:t>
            </w:r>
            <w:r w:rsidRPr="00981BEB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4C530E">
              <w:rPr>
                <w:sz w:val="16"/>
                <w:szCs w:val="16"/>
              </w:rPr>
              <w:t>, wskazujące</w:t>
            </w:r>
            <w:r w:rsidR="00D855C2">
              <w:rPr>
                <w:sz w:val="16"/>
                <w:szCs w:val="16"/>
              </w:rPr>
              <w:t xml:space="preserve"> </w:t>
            </w:r>
            <w:r w:rsidR="00B74122">
              <w:rPr>
                <w:sz w:val="16"/>
                <w:szCs w:val="16"/>
              </w:rPr>
              <w:t>przeciętny</w:t>
            </w:r>
            <w:r w:rsidR="00064FA6" w:rsidRPr="004C530E">
              <w:rPr>
                <w:sz w:val="16"/>
                <w:szCs w:val="16"/>
              </w:rPr>
              <w:t xml:space="preserve"> miesięczny dochód na </w:t>
            </w:r>
            <w:r w:rsidR="00B74122">
              <w:rPr>
                <w:sz w:val="16"/>
                <w:szCs w:val="16"/>
              </w:rPr>
              <w:t xml:space="preserve">jednego </w:t>
            </w:r>
            <w:r w:rsidR="00064FA6" w:rsidRPr="004C530E">
              <w:rPr>
                <w:sz w:val="16"/>
                <w:szCs w:val="16"/>
              </w:rPr>
              <w:t>członka gospodarstwa domowego</w:t>
            </w:r>
            <w:r w:rsidR="00AB5CA2">
              <w:rPr>
                <w:sz w:val="16"/>
                <w:szCs w:val="16"/>
              </w:rPr>
              <w:t xml:space="preserve"> wnioskodawcy</w:t>
            </w:r>
            <w:r w:rsidRPr="00486BD9">
              <w:rPr>
                <w:noProof/>
                <w:sz w:val="16"/>
                <w:szCs w:val="16"/>
                <w:lang w:eastAsia="pl-PL"/>
              </w:rPr>
              <w:t>.</w:t>
            </w:r>
            <w:r w:rsidR="00655475" w:rsidRPr="00914239">
              <w:rPr>
                <w:noProof/>
                <w:color w:val="00B0F0"/>
                <w:sz w:val="16"/>
                <w:szCs w:val="16"/>
                <w:lang w:eastAsia="pl-PL"/>
              </w:rPr>
              <w:t xml:space="preserve"> </w:t>
            </w:r>
          </w:p>
          <w:p w14:paraId="0F5F9FB9" w14:textId="0D32A476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6ADBF96A" w14:textId="13FC3A5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4E56E58F" w14:textId="76B18380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4D7E7B" w14:paraId="4B30D80F" w14:textId="77777777" w:rsidTr="00183119">
              <w:trPr>
                <w:trHeight w:val="418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15DF412C" w14:textId="6C6E316F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30D3DF78" w14:textId="02D673FB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  <w:tr w:rsidR="004D7E7B" w14:paraId="3685758D" w14:textId="77777777" w:rsidTr="00183119">
              <w:trPr>
                <w:trHeight w:val="409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6D695D92" w14:textId="5A6B5573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8164C7">
                    <w:rPr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7E379CC0" w14:textId="782C08BF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</w:tbl>
          <w:p w14:paraId="130EBC90" w14:textId="7777777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171CC2DB" w14:textId="77777777" w:rsidR="004D7E7B" w:rsidRPr="00486BD9" w:rsidRDefault="004D7E7B" w:rsidP="00443073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p w14:paraId="3DB07BC6" w14:textId="77777777" w:rsidR="00EA5621" w:rsidRDefault="00EA5621" w:rsidP="00443073">
            <w:pPr>
              <w:jc w:val="both"/>
              <w:rPr>
                <w:sz w:val="16"/>
                <w:szCs w:val="16"/>
              </w:rPr>
            </w:pPr>
          </w:p>
          <w:p w14:paraId="58A9DAB5" w14:textId="2CFB3F19" w:rsidR="00FA417C" w:rsidRPr="0042492D" w:rsidRDefault="00FA417C" w:rsidP="00443073">
            <w:pPr>
              <w:jc w:val="both"/>
              <w:rPr>
                <w:sz w:val="16"/>
                <w:szCs w:val="16"/>
              </w:rPr>
            </w:pPr>
          </w:p>
        </w:tc>
      </w:tr>
      <w:tr w:rsidR="004D5A00" w:rsidRPr="0042492D" w14:paraId="71FAF5CD" w14:textId="77777777" w:rsidTr="00443073">
        <w:tc>
          <w:tcPr>
            <w:tcW w:w="709" w:type="dxa"/>
          </w:tcPr>
          <w:p w14:paraId="2E2201C1" w14:textId="77777777" w:rsidR="00EF034F" w:rsidRDefault="00EF034F" w:rsidP="004D5A00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7DC631FF" w14:textId="77E89ACB" w:rsidR="004D5A00" w:rsidRDefault="004D5A00" w:rsidP="004D5A00">
            <w:pPr>
              <w:rPr>
                <w:sz w:val="16"/>
                <w:szCs w:val="16"/>
              </w:rPr>
            </w:pPr>
          </w:p>
          <w:p w14:paraId="53D761EA" w14:textId="24A6FF71" w:rsidR="004D5A00" w:rsidRDefault="004D5A00" w:rsidP="004D5A00">
            <w:pPr>
              <w:rPr>
                <w:sz w:val="16"/>
                <w:szCs w:val="16"/>
              </w:rPr>
            </w:pPr>
          </w:p>
          <w:p w14:paraId="654FF4AE" w14:textId="613688B8" w:rsidR="004D5A00" w:rsidRPr="00D44488" w:rsidRDefault="004D5A00" w:rsidP="004D5A00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476A9A7E" w14:textId="1887ECD6" w:rsidR="004D5A00" w:rsidRDefault="004D5A00" w:rsidP="004D5A00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Załącznik zawierający oświadczenia</w:t>
            </w:r>
            <w:r w:rsidR="00EF034F">
              <w:rPr>
                <w:noProof/>
                <w:sz w:val="16"/>
                <w:szCs w:val="16"/>
                <w:lang w:eastAsia="pl-PL"/>
              </w:rPr>
              <w:t>:</w:t>
            </w:r>
          </w:p>
          <w:p w14:paraId="5FB5A119" w14:textId="2CA9B66A" w:rsidR="004D5A00" w:rsidRPr="00486BD9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C7643">
              <w:rPr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Pr="00CC7643">
              <w:rPr>
                <w:sz w:val="16"/>
                <w:szCs w:val="16"/>
              </w:rPr>
              <w:t xml:space="preserve">realizację przedsięwzięcia ujętego w niniejszym wniosku o </w:t>
            </w:r>
            <w:r w:rsidRPr="00486BD9">
              <w:rPr>
                <w:sz w:val="16"/>
                <w:szCs w:val="16"/>
              </w:rPr>
              <w:t>dofinansowanie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lokal mieszkalny jest objęty współwłasnością).</w:t>
            </w:r>
          </w:p>
          <w:p w14:paraId="55F2274E" w14:textId="24028666" w:rsidR="004D5A00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486BD9">
              <w:rPr>
                <w:noProof/>
                <w:sz w:val="16"/>
                <w:szCs w:val="16"/>
                <w:lang w:eastAsia="pl-PL"/>
              </w:rPr>
              <w:t>Współmałżonka o wyrażeniu zgody na zaciagnięcie zobowi</w:t>
            </w:r>
            <w:r>
              <w:rPr>
                <w:noProof/>
                <w:sz w:val="16"/>
                <w:szCs w:val="16"/>
                <w:lang w:eastAsia="pl-PL"/>
              </w:rPr>
              <w:t>ą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zań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wnioskodawca posiada ust</w:t>
            </w:r>
            <w:r>
              <w:rPr>
                <w:noProof/>
                <w:sz w:val="16"/>
                <w:szCs w:val="16"/>
                <w:lang w:eastAsia="pl-PL"/>
              </w:rPr>
              <w:t>a</w:t>
            </w:r>
            <w:r w:rsidRPr="00700884">
              <w:rPr>
                <w:noProof/>
                <w:sz w:val="16"/>
                <w:szCs w:val="16"/>
                <w:lang w:eastAsia="pl-PL"/>
              </w:rPr>
              <w:t>wową wspóln</w:t>
            </w:r>
            <w:r>
              <w:rPr>
                <w:noProof/>
                <w:sz w:val="16"/>
                <w:szCs w:val="16"/>
                <w:lang w:eastAsia="pl-PL"/>
              </w:rPr>
              <w:t>o</w:t>
            </w:r>
            <w:r w:rsidRPr="00700884">
              <w:rPr>
                <w:noProof/>
                <w:sz w:val="16"/>
                <w:szCs w:val="16"/>
                <w:lang w:eastAsia="pl-PL"/>
              </w:rPr>
              <w:t>ść majątkową)</w:t>
            </w:r>
            <w:r>
              <w:rPr>
                <w:noProof/>
                <w:sz w:val="16"/>
                <w:szCs w:val="16"/>
                <w:lang w:eastAsia="pl-PL"/>
              </w:rPr>
              <w:t>.</w:t>
            </w:r>
          </w:p>
          <w:p w14:paraId="566333C4" w14:textId="348BE39E" w:rsidR="002B6FA1" w:rsidRDefault="002B6FA1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Uchwała o wyborzez zarządscy wspólnoty (w następnym etapie pozostałe związane z realizacją przedsięwzięcia) </w:t>
            </w:r>
          </w:p>
          <w:p w14:paraId="1E75FAA1" w14:textId="32594B9E" w:rsidR="000805E1" w:rsidRDefault="000805E1" w:rsidP="000805E1">
            <w:pPr>
              <w:rPr>
                <w:noProof/>
                <w:sz w:val="16"/>
                <w:szCs w:val="16"/>
                <w:lang w:eastAsia="pl-PL"/>
              </w:rPr>
            </w:pPr>
          </w:p>
          <w:p w14:paraId="45DAB267" w14:textId="77777777" w:rsidR="004D5A00" w:rsidRPr="0042492D" w:rsidRDefault="004D5A00" w:rsidP="004D5A00">
            <w:pPr>
              <w:rPr>
                <w:sz w:val="16"/>
                <w:szCs w:val="16"/>
              </w:rPr>
            </w:pPr>
          </w:p>
        </w:tc>
      </w:tr>
    </w:tbl>
    <w:p w14:paraId="5AB8E16B" w14:textId="77777777" w:rsidR="003C5925" w:rsidRDefault="003C5925" w:rsidP="000805E1">
      <w:pPr>
        <w:jc w:val="right"/>
        <w:rPr>
          <w:b/>
        </w:rPr>
      </w:pPr>
    </w:p>
    <w:p w14:paraId="4941CF8B" w14:textId="75731350" w:rsidR="00BF5095" w:rsidRDefault="0058523E" w:rsidP="000805E1">
      <w:pPr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6EB33100" w14:textId="769CE334" w:rsidR="000805E1" w:rsidRPr="00D12A43" w:rsidRDefault="008B7DA2" w:rsidP="000805E1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lastRenderedPageBreak/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sectPr w:rsidR="000805E1" w:rsidRPr="00D12A43" w:rsidSect="00565ACA">
      <w:headerReference w:type="default" r:id="rId11"/>
      <w:pgSz w:w="11906" w:h="16838"/>
      <w:pgMar w:top="1560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FAC2" w14:textId="77777777" w:rsidR="007C4B37" w:rsidRDefault="007C4B37" w:rsidP="00375EF6">
      <w:pPr>
        <w:spacing w:after="0" w:line="240" w:lineRule="auto"/>
      </w:pPr>
      <w:r>
        <w:separator/>
      </w:r>
    </w:p>
  </w:endnote>
  <w:endnote w:type="continuationSeparator" w:id="0">
    <w:p w14:paraId="73E70FC9" w14:textId="77777777" w:rsidR="007C4B37" w:rsidRDefault="007C4B37" w:rsidP="00375EF6">
      <w:pPr>
        <w:spacing w:after="0" w:line="240" w:lineRule="auto"/>
      </w:pPr>
      <w:r>
        <w:continuationSeparator/>
      </w:r>
    </w:p>
  </w:endnote>
  <w:endnote w:type="continuationNotice" w:id="1">
    <w:p w14:paraId="28DFDA8F" w14:textId="77777777" w:rsidR="007C4B37" w:rsidRDefault="007C4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809E" w14:textId="77777777" w:rsidR="007C4B37" w:rsidRDefault="007C4B37" w:rsidP="00375EF6">
      <w:pPr>
        <w:spacing w:after="0" w:line="240" w:lineRule="auto"/>
      </w:pPr>
      <w:r>
        <w:separator/>
      </w:r>
    </w:p>
  </w:footnote>
  <w:footnote w:type="continuationSeparator" w:id="0">
    <w:p w14:paraId="4E605756" w14:textId="77777777" w:rsidR="007C4B37" w:rsidRDefault="007C4B37" w:rsidP="00375EF6">
      <w:pPr>
        <w:spacing w:after="0" w:line="240" w:lineRule="auto"/>
      </w:pPr>
      <w:r>
        <w:continuationSeparator/>
      </w:r>
    </w:p>
  </w:footnote>
  <w:footnote w:type="continuationNotice" w:id="1">
    <w:p w14:paraId="567F8482" w14:textId="77777777" w:rsidR="007C4B37" w:rsidRDefault="007C4B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3F5D" w14:textId="7FE679B8" w:rsidR="00EF5B3F" w:rsidRPr="00D27D4F" w:rsidRDefault="00C82BAE" w:rsidP="00EF5B3F">
    <w:pPr>
      <w:spacing w:line="240" w:lineRule="auto"/>
      <w:contextualSpacing/>
      <w:rPr>
        <w:rFonts w:cstheme="minorHAnsi"/>
        <w:sz w:val="18"/>
        <w:szCs w:val="18"/>
      </w:rPr>
    </w:pPr>
    <w:r w:rsidRPr="00D27D4F">
      <w:rPr>
        <w:noProof/>
      </w:rPr>
      <w:drawing>
        <wp:anchor distT="0" distB="0" distL="114300" distR="114300" simplePos="0" relativeHeight="251659264" behindDoc="0" locked="0" layoutInCell="1" allowOverlap="1" wp14:anchorId="08893DF2" wp14:editId="62CFB02D">
          <wp:simplePos x="0" y="0"/>
          <wp:positionH relativeFrom="column">
            <wp:posOffset>4807585</wp:posOffset>
          </wp:positionH>
          <wp:positionV relativeFrom="paragraph">
            <wp:posOffset>10795</wp:posOffset>
          </wp:positionV>
          <wp:extent cx="1495425" cy="708660"/>
          <wp:effectExtent l="0" t="0" r="9525" b="0"/>
          <wp:wrapNone/>
          <wp:docPr id="649767365" name="Obraz 649767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0B1D0" w14:textId="60F31090" w:rsidR="00A670F7" w:rsidRPr="00D27D4F" w:rsidRDefault="00A670F7" w:rsidP="00C82BAE">
    <w:pPr>
      <w:spacing w:line="240" w:lineRule="auto"/>
      <w:ind w:left="3540"/>
      <w:contextualSpacing/>
      <w:rPr>
        <w:rFonts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71F8" w14:textId="04461BE1" w:rsidR="00565ACA" w:rsidRPr="00B43885" w:rsidRDefault="00565ACA" w:rsidP="00B43885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3DF426E" wp14:editId="10A84ADA">
          <wp:simplePos x="0" y="0"/>
          <wp:positionH relativeFrom="column">
            <wp:posOffset>4807585</wp:posOffset>
          </wp:positionH>
          <wp:positionV relativeFrom="paragraph">
            <wp:posOffset>10795</wp:posOffset>
          </wp:positionV>
          <wp:extent cx="1495425" cy="70866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0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21"/>
  </w:num>
  <w:num w:numId="2" w16cid:durableId="1358198482">
    <w:abstractNumId w:val="28"/>
  </w:num>
  <w:num w:numId="3" w16cid:durableId="2097364809">
    <w:abstractNumId w:val="16"/>
  </w:num>
  <w:num w:numId="4" w16cid:durableId="928393526">
    <w:abstractNumId w:val="35"/>
  </w:num>
  <w:num w:numId="5" w16cid:durableId="621378150">
    <w:abstractNumId w:val="7"/>
  </w:num>
  <w:num w:numId="6" w16cid:durableId="786125322">
    <w:abstractNumId w:val="32"/>
  </w:num>
  <w:num w:numId="7" w16cid:durableId="2034840959">
    <w:abstractNumId w:val="31"/>
  </w:num>
  <w:num w:numId="8" w16cid:durableId="1940135501">
    <w:abstractNumId w:val="11"/>
  </w:num>
  <w:num w:numId="9" w16cid:durableId="1139420521">
    <w:abstractNumId w:val="15"/>
  </w:num>
  <w:num w:numId="10" w16cid:durableId="449401041">
    <w:abstractNumId w:val="24"/>
  </w:num>
  <w:num w:numId="11" w16cid:durableId="1514958000">
    <w:abstractNumId w:val="40"/>
  </w:num>
  <w:num w:numId="12" w16cid:durableId="1312178944">
    <w:abstractNumId w:val="19"/>
  </w:num>
  <w:num w:numId="13" w16cid:durableId="683675181">
    <w:abstractNumId w:val="34"/>
  </w:num>
  <w:num w:numId="14" w16cid:durableId="458456970">
    <w:abstractNumId w:val="4"/>
  </w:num>
  <w:num w:numId="15" w16cid:durableId="550701338">
    <w:abstractNumId w:val="39"/>
  </w:num>
  <w:num w:numId="16" w16cid:durableId="743335652">
    <w:abstractNumId w:val="2"/>
  </w:num>
  <w:num w:numId="17" w16cid:durableId="1929654937">
    <w:abstractNumId w:val="25"/>
  </w:num>
  <w:num w:numId="18" w16cid:durableId="1791052005">
    <w:abstractNumId w:val="23"/>
  </w:num>
  <w:num w:numId="19" w16cid:durableId="289635077">
    <w:abstractNumId w:val="5"/>
  </w:num>
  <w:num w:numId="20" w16cid:durableId="1383820529">
    <w:abstractNumId w:val="43"/>
  </w:num>
  <w:num w:numId="21" w16cid:durableId="215553725">
    <w:abstractNumId w:val="14"/>
  </w:num>
  <w:num w:numId="22" w16cid:durableId="352388014">
    <w:abstractNumId w:val="38"/>
  </w:num>
  <w:num w:numId="23" w16cid:durableId="1547059172">
    <w:abstractNumId w:val="44"/>
  </w:num>
  <w:num w:numId="24" w16cid:durableId="111940690">
    <w:abstractNumId w:val="6"/>
  </w:num>
  <w:num w:numId="25" w16cid:durableId="252516601">
    <w:abstractNumId w:val="3"/>
  </w:num>
  <w:num w:numId="26" w16cid:durableId="1018775552">
    <w:abstractNumId w:val="29"/>
  </w:num>
  <w:num w:numId="27" w16cid:durableId="727651242">
    <w:abstractNumId w:val="22"/>
  </w:num>
  <w:num w:numId="28" w16cid:durableId="2008317397">
    <w:abstractNumId w:val="8"/>
  </w:num>
  <w:num w:numId="29" w16cid:durableId="2110007817">
    <w:abstractNumId w:val="30"/>
  </w:num>
  <w:num w:numId="30" w16cid:durableId="1908760567">
    <w:abstractNumId w:val="17"/>
  </w:num>
  <w:num w:numId="31" w16cid:durableId="1835756851">
    <w:abstractNumId w:val="9"/>
  </w:num>
  <w:num w:numId="32" w16cid:durableId="2071688733">
    <w:abstractNumId w:val="47"/>
  </w:num>
  <w:num w:numId="33" w16cid:durableId="251010634">
    <w:abstractNumId w:val="33"/>
  </w:num>
  <w:num w:numId="34" w16cid:durableId="1699235572">
    <w:abstractNumId w:val="42"/>
  </w:num>
  <w:num w:numId="35" w16cid:durableId="1049499484">
    <w:abstractNumId w:val="45"/>
  </w:num>
  <w:num w:numId="36" w16cid:durableId="1505898896">
    <w:abstractNumId w:val="37"/>
  </w:num>
  <w:num w:numId="37" w16cid:durableId="2027710469">
    <w:abstractNumId w:val="27"/>
  </w:num>
  <w:num w:numId="38" w16cid:durableId="1603994450">
    <w:abstractNumId w:val="12"/>
  </w:num>
  <w:num w:numId="39" w16cid:durableId="90393816">
    <w:abstractNumId w:val="1"/>
  </w:num>
  <w:num w:numId="40" w16cid:durableId="1896550844">
    <w:abstractNumId w:val="26"/>
  </w:num>
  <w:num w:numId="41" w16cid:durableId="1616904951">
    <w:abstractNumId w:val="41"/>
  </w:num>
  <w:num w:numId="42" w16cid:durableId="1084450116">
    <w:abstractNumId w:val="46"/>
  </w:num>
  <w:num w:numId="43" w16cid:durableId="1975674765">
    <w:abstractNumId w:val="13"/>
  </w:num>
  <w:num w:numId="44" w16cid:durableId="14114603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1800533">
    <w:abstractNumId w:val="10"/>
  </w:num>
  <w:num w:numId="46" w16cid:durableId="1235581009">
    <w:abstractNumId w:val="36"/>
  </w:num>
  <w:num w:numId="47" w16cid:durableId="274993609">
    <w:abstractNumId w:val="20"/>
  </w:num>
  <w:num w:numId="48" w16cid:durableId="47652540">
    <w:abstractNumId w:val="18"/>
  </w:num>
  <w:num w:numId="49" w16cid:durableId="130535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175E1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1497"/>
    <w:rsid w:val="00062CEA"/>
    <w:rsid w:val="000640C8"/>
    <w:rsid w:val="00064FA6"/>
    <w:rsid w:val="00065F78"/>
    <w:rsid w:val="00070DBD"/>
    <w:rsid w:val="00074287"/>
    <w:rsid w:val="00074B34"/>
    <w:rsid w:val="00074C71"/>
    <w:rsid w:val="00075A28"/>
    <w:rsid w:val="00077277"/>
    <w:rsid w:val="000805E1"/>
    <w:rsid w:val="000840E1"/>
    <w:rsid w:val="000845E9"/>
    <w:rsid w:val="00084F2A"/>
    <w:rsid w:val="00086F41"/>
    <w:rsid w:val="00087711"/>
    <w:rsid w:val="00093ACA"/>
    <w:rsid w:val="0009495D"/>
    <w:rsid w:val="00096C98"/>
    <w:rsid w:val="000A16D9"/>
    <w:rsid w:val="000A20B3"/>
    <w:rsid w:val="000A2149"/>
    <w:rsid w:val="000A2FAC"/>
    <w:rsid w:val="000A3650"/>
    <w:rsid w:val="000A3D81"/>
    <w:rsid w:val="000A4F11"/>
    <w:rsid w:val="000A6585"/>
    <w:rsid w:val="000A71E4"/>
    <w:rsid w:val="000B0A06"/>
    <w:rsid w:val="000B1BD9"/>
    <w:rsid w:val="000B245D"/>
    <w:rsid w:val="000B36FA"/>
    <w:rsid w:val="000B619D"/>
    <w:rsid w:val="000C0527"/>
    <w:rsid w:val="000C1A46"/>
    <w:rsid w:val="000C3109"/>
    <w:rsid w:val="000C317E"/>
    <w:rsid w:val="000C3511"/>
    <w:rsid w:val="000C4699"/>
    <w:rsid w:val="000C47A6"/>
    <w:rsid w:val="000C4857"/>
    <w:rsid w:val="000C4AE9"/>
    <w:rsid w:val="000C5C3F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158B"/>
    <w:rsid w:val="0016284F"/>
    <w:rsid w:val="001647CE"/>
    <w:rsid w:val="00167A1F"/>
    <w:rsid w:val="001713F0"/>
    <w:rsid w:val="00174DB2"/>
    <w:rsid w:val="00175029"/>
    <w:rsid w:val="00180387"/>
    <w:rsid w:val="00181F70"/>
    <w:rsid w:val="001821A6"/>
    <w:rsid w:val="00182CC3"/>
    <w:rsid w:val="00183119"/>
    <w:rsid w:val="00183DE1"/>
    <w:rsid w:val="00184C3A"/>
    <w:rsid w:val="00191E95"/>
    <w:rsid w:val="001930C6"/>
    <w:rsid w:val="001945FA"/>
    <w:rsid w:val="00195019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4A9"/>
    <w:rsid w:val="001D76F3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3FE9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1AC9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65BF"/>
    <w:rsid w:val="002A77A9"/>
    <w:rsid w:val="002A7965"/>
    <w:rsid w:val="002A7AA3"/>
    <w:rsid w:val="002B0313"/>
    <w:rsid w:val="002B477B"/>
    <w:rsid w:val="002B4A8C"/>
    <w:rsid w:val="002B642F"/>
    <w:rsid w:val="002B667B"/>
    <w:rsid w:val="002B6DD5"/>
    <w:rsid w:val="002B6FA1"/>
    <w:rsid w:val="002B7460"/>
    <w:rsid w:val="002C4323"/>
    <w:rsid w:val="002C791C"/>
    <w:rsid w:val="002D09CE"/>
    <w:rsid w:val="002D0E85"/>
    <w:rsid w:val="002D1961"/>
    <w:rsid w:val="002D1D82"/>
    <w:rsid w:val="002D26C3"/>
    <w:rsid w:val="002D33B6"/>
    <w:rsid w:val="002D5007"/>
    <w:rsid w:val="002D6991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2759"/>
    <w:rsid w:val="00323006"/>
    <w:rsid w:val="0032441F"/>
    <w:rsid w:val="00325B22"/>
    <w:rsid w:val="003271DF"/>
    <w:rsid w:val="0032725A"/>
    <w:rsid w:val="003300F5"/>
    <w:rsid w:val="003341C4"/>
    <w:rsid w:val="0033500E"/>
    <w:rsid w:val="00335971"/>
    <w:rsid w:val="00335AE8"/>
    <w:rsid w:val="00337B4D"/>
    <w:rsid w:val="003408CB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28"/>
    <w:rsid w:val="0037559B"/>
    <w:rsid w:val="00375EF6"/>
    <w:rsid w:val="0038127D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0B76"/>
    <w:rsid w:val="003C1B39"/>
    <w:rsid w:val="003C3447"/>
    <w:rsid w:val="003C3DC0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4DD8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074AA"/>
    <w:rsid w:val="0041129C"/>
    <w:rsid w:val="0041245A"/>
    <w:rsid w:val="00415B15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371"/>
    <w:rsid w:val="0047585C"/>
    <w:rsid w:val="00475AD9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2644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B7827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7FA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593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95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50D32"/>
    <w:rsid w:val="0055157D"/>
    <w:rsid w:val="00551E5F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3AEE"/>
    <w:rsid w:val="0056419D"/>
    <w:rsid w:val="00565ACA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7D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225B"/>
    <w:rsid w:val="005E41D2"/>
    <w:rsid w:val="005E4597"/>
    <w:rsid w:val="005E4CA1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1F4A"/>
    <w:rsid w:val="0062454F"/>
    <w:rsid w:val="00630EC0"/>
    <w:rsid w:val="006312BF"/>
    <w:rsid w:val="00631568"/>
    <w:rsid w:val="00631E7A"/>
    <w:rsid w:val="00632B06"/>
    <w:rsid w:val="0063344B"/>
    <w:rsid w:val="0063521A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04F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714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0BB4"/>
    <w:rsid w:val="006C1CFA"/>
    <w:rsid w:val="006C3A5B"/>
    <w:rsid w:val="006C3EE7"/>
    <w:rsid w:val="006C43CE"/>
    <w:rsid w:val="006C5244"/>
    <w:rsid w:val="006C554B"/>
    <w:rsid w:val="006C58AB"/>
    <w:rsid w:val="006C6479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06E3"/>
    <w:rsid w:val="006E5B93"/>
    <w:rsid w:val="006E657B"/>
    <w:rsid w:val="006E7EEF"/>
    <w:rsid w:val="006F1A4E"/>
    <w:rsid w:val="006F1D03"/>
    <w:rsid w:val="006F23BD"/>
    <w:rsid w:val="006F704B"/>
    <w:rsid w:val="00700884"/>
    <w:rsid w:val="00702EC8"/>
    <w:rsid w:val="00706602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4B78"/>
    <w:rsid w:val="007654B7"/>
    <w:rsid w:val="0076606C"/>
    <w:rsid w:val="0076701D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6E0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5B5B"/>
    <w:rsid w:val="007B72E0"/>
    <w:rsid w:val="007C4A9D"/>
    <w:rsid w:val="007C4B37"/>
    <w:rsid w:val="007C6109"/>
    <w:rsid w:val="007C695B"/>
    <w:rsid w:val="007C76CB"/>
    <w:rsid w:val="007D09F8"/>
    <w:rsid w:val="007D1205"/>
    <w:rsid w:val="007D22C0"/>
    <w:rsid w:val="007D2CBD"/>
    <w:rsid w:val="007D314E"/>
    <w:rsid w:val="007D4173"/>
    <w:rsid w:val="007D5EE9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27CB8"/>
    <w:rsid w:val="0083014B"/>
    <w:rsid w:val="008303F4"/>
    <w:rsid w:val="008314E0"/>
    <w:rsid w:val="0083268F"/>
    <w:rsid w:val="00834AB0"/>
    <w:rsid w:val="00834B61"/>
    <w:rsid w:val="00835AD9"/>
    <w:rsid w:val="00836597"/>
    <w:rsid w:val="0083791E"/>
    <w:rsid w:val="00837B31"/>
    <w:rsid w:val="008443B7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3B64"/>
    <w:rsid w:val="008640D7"/>
    <w:rsid w:val="0086670C"/>
    <w:rsid w:val="008674E7"/>
    <w:rsid w:val="008702B5"/>
    <w:rsid w:val="00871A47"/>
    <w:rsid w:val="00871EEA"/>
    <w:rsid w:val="0087248C"/>
    <w:rsid w:val="00872EE1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2E5"/>
    <w:rsid w:val="00884929"/>
    <w:rsid w:val="00886877"/>
    <w:rsid w:val="008868F4"/>
    <w:rsid w:val="0089161C"/>
    <w:rsid w:val="00894C6F"/>
    <w:rsid w:val="00897D85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2CD7"/>
    <w:rsid w:val="008E3999"/>
    <w:rsid w:val="008E3F60"/>
    <w:rsid w:val="008E4165"/>
    <w:rsid w:val="008E4C90"/>
    <w:rsid w:val="008E55A8"/>
    <w:rsid w:val="008E59E0"/>
    <w:rsid w:val="008E671E"/>
    <w:rsid w:val="008F193C"/>
    <w:rsid w:val="008F2EC3"/>
    <w:rsid w:val="008F3D3B"/>
    <w:rsid w:val="008F40F5"/>
    <w:rsid w:val="008F50EB"/>
    <w:rsid w:val="008F75ED"/>
    <w:rsid w:val="008F7F51"/>
    <w:rsid w:val="00901FA1"/>
    <w:rsid w:val="00902E5F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2993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43ED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226F"/>
    <w:rsid w:val="009648B4"/>
    <w:rsid w:val="00964A3C"/>
    <w:rsid w:val="00964F34"/>
    <w:rsid w:val="00967B79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5BE"/>
    <w:rsid w:val="009B0872"/>
    <w:rsid w:val="009B0CA6"/>
    <w:rsid w:val="009B116E"/>
    <w:rsid w:val="009B2CE3"/>
    <w:rsid w:val="009B3921"/>
    <w:rsid w:val="009B3E63"/>
    <w:rsid w:val="009B5F55"/>
    <w:rsid w:val="009B609E"/>
    <w:rsid w:val="009B7B66"/>
    <w:rsid w:val="009C015D"/>
    <w:rsid w:val="009C201E"/>
    <w:rsid w:val="009C2895"/>
    <w:rsid w:val="009C35F3"/>
    <w:rsid w:val="009C381C"/>
    <w:rsid w:val="009C47E5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35F8"/>
    <w:rsid w:val="009F3E2F"/>
    <w:rsid w:val="009F6F5D"/>
    <w:rsid w:val="009F73E4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1F9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1C28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35ED"/>
    <w:rsid w:val="00A94973"/>
    <w:rsid w:val="00A953D1"/>
    <w:rsid w:val="00A9615F"/>
    <w:rsid w:val="00A97140"/>
    <w:rsid w:val="00A97583"/>
    <w:rsid w:val="00AA07D1"/>
    <w:rsid w:val="00AA32C2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B73D1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C7BBA"/>
    <w:rsid w:val="00AD0959"/>
    <w:rsid w:val="00AD1CCF"/>
    <w:rsid w:val="00AE250C"/>
    <w:rsid w:val="00AE34AF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CF0"/>
    <w:rsid w:val="00AF5155"/>
    <w:rsid w:val="00AF5596"/>
    <w:rsid w:val="00AF67A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9A4"/>
    <w:rsid w:val="00B25FDE"/>
    <w:rsid w:val="00B30D04"/>
    <w:rsid w:val="00B31FD8"/>
    <w:rsid w:val="00B35F98"/>
    <w:rsid w:val="00B36169"/>
    <w:rsid w:val="00B37087"/>
    <w:rsid w:val="00B417AE"/>
    <w:rsid w:val="00B43885"/>
    <w:rsid w:val="00B444A7"/>
    <w:rsid w:val="00B45DEA"/>
    <w:rsid w:val="00B476A3"/>
    <w:rsid w:val="00B50510"/>
    <w:rsid w:val="00B50512"/>
    <w:rsid w:val="00B51707"/>
    <w:rsid w:val="00B526D8"/>
    <w:rsid w:val="00B52EFB"/>
    <w:rsid w:val="00B57200"/>
    <w:rsid w:val="00B6275D"/>
    <w:rsid w:val="00B62C53"/>
    <w:rsid w:val="00B64608"/>
    <w:rsid w:val="00B646FF"/>
    <w:rsid w:val="00B66D8D"/>
    <w:rsid w:val="00B672E7"/>
    <w:rsid w:val="00B70F71"/>
    <w:rsid w:val="00B71C34"/>
    <w:rsid w:val="00B721BF"/>
    <w:rsid w:val="00B727E4"/>
    <w:rsid w:val="00B74122"/>
    <w:rsid w:val="00B7578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89B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931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454A"/>
    <w:rsid w:val="00BE77D9"/>
    <w:rsid w:val="00BF0FFF"/>
    <w:rsid w:val="00BF4E63"/>
    <w:rsid w:val="00BF5095"/>
    <w:rsid w:val="00BF5AF0"/>
    <w:rsid w:val="00BF6A41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5EF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411A"/>
    <w:rsid w:val="00C651F6"/>
    <w:rsid w:val="00C66867"/>
    <w:rsid w:val="00C70B68"/>
    <w:rsid w:val="00C72274"/>
    <w:rsid w:val="00C73853"/>
    <w:rsid w:val="00C73A7A"/>
    <w:rsid w:val="00C76FAE"/>
    <w:rsid w:val="00C806E4"/>
    <w:rsid w:val="00C82BAE"/>
    <w:rsid w:val="00C83C1C"/>
    <w:rsid w:val="00C84D8C"/>
    <w:rsid w:val="00C85269"/>
    <w:rsid w:val="00C86956"/>
    <w:rsid w:val="00C869E4"/>
    <w:rsid w:val="00C8799A"/>
    <w:rsid w:val="00C91BE1"/>
    <w:rsid w:val="00C91C3E"/>
    <w:rsid w:val="00C9213F"/>
    <w:rsid w:val="00C925A2"/>
    <w:rsid w:val="00C9339C"/>
    <w:rsid w:val="00C94896"/>
    <w:rsid w:val="00C95883"/>
    <w:rsid w:val="00C97526"/>
    <w:rsid w:val="00CA1B6E"/>
    <w:rsid w:val="00CA4D7E"/>
    <w:rsid w:val="00CA6BFB"/>
    <w:rsid w:val="00CB1D2A"/>
    <w:rsid w:val="00CB27DC"/>
    <w:rsid w:val="00CB3AE6"/>
    <w:rsid w:val="00CB558B"/>
    <w:rsid w:val="00CC021E"/>
    <w:rsid w:val="00CC08A8"/>
    <w:rsid w:val="00CC2FEC"/>
    <w:rsid w:val="00CC424B"/>
    <w:rsid w:val="00CC5590"/>
    <w:rsid w:val="00CC6074"/>
    <w:rsid w:val="00CC669F"/>
    <w:rsid w:val="00CC6890"/>
    <w:rsid w:val="00CC7643"/>
    <w:rsid w:val="00CD179A"/>
    <w:rsid w:val="00CD19F3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27D4F"/>
    <w:rsid w:val="00D3091D"/>
    <w:rsid w:val="00D30D9E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1A4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6EF1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3E6"/>
    <w:rsid w:val="00DA06B8"/>
    <w:rsid w:val="00DA0A6D"/>
    <w:rsid w:val="00DA0FF8"/>
    <w:rsid w:val="00DA10FA"/>
    <w:rsid w:val="00DA45B0"/>
    <w:rsid w:val="00DA6B4E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C79D5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C06"/>
    <w:rsid w:val="00E00F1E"/>
    <w:rsid w:val="00E034AC"/>
    <w:rsid w:val="00E065D7"/>
    <w:rsid w:val="00E066F5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85F"/>
    <w:rsid w:val="00E55FF1"/>
    <w:rsid w:val="00E608C6"/>
    <w:rsid w:val="00E61D62"/>
    <w:rsid w:val="00E63C06"/>
    <w:rsid w:val="00E640ED"/>
    <w:rsid w:val="00E65C49"/>
    <w:rsid w:val="00E668E4"/>
    <w:rsid w:val="00E672E0"/>
    <w:rsid w:val="00E7020D"/>
    <w:rsid w:val="00E722DE"/>
    <w:rsid w:val="00E74F8C"/>
    <w:rsid w:val="00E7521E"/>
    <w:rsid w:val="00E75456"/>
    <w:rsid w:val="00E75AB8"/>
    <w:rsid w:val="00E7637B"/>
    <w:rsid w:val="00E76683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3177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00C5"/>
    <w:rsid w:val="00EE68E9"/>
    <w:rsid w:val="00EE6B3E"/>
    <w:rsid w:val="00EE761C"/>
    <w:rsid w:val="00EF034F"/>
    <w:rsid w:val="00EF2A86"/>
    <w:rsid w:val="00EF3CF5"/>
    <w:rsid w:val="00EF5B3F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1C3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641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A6A"/>
    <w:rsid w:val="00F70D1A"/>
    <w:rsid w:val="00F7148D"/>
    <w:rsid w:val="00F7305C"/>
    <w:rsid w:val="00F730D8"/>
    <w:rsid w:val="00F83894"/>
    <w:rsid w:val="00F841C8"/>
    <w:rsid w:val="00F8514A"/>
    <w:rsid w:val="00F869DA"/>
    <w:rsid w:val="00F900D2"/>
    <w:rsid w:val="00F914A3"/>
    <w:rsid w:val="00F91DE8"/>
    <w:rsid w:val="00F92080"/>
    <w:rsid w:val="00F9210B"/>
    <w:rsid w:val="00F942A7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od@secureservices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13</Pages>
  <Words>5242</Words>
  <Characters>31452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Andrzej Drozdowski</cp:lastModifiedBy>
  <cp:revision>27</cp:revision>
  <cp:lastPrinted>2023-04-07T09:15:00Z</cp:lastPrinted>
  <dcterms:created xsi:type="dcterms:W3CDTF">2023-10-30T13:48:00Z</dcterms:created>
  <dcterms:modified xsi:type="dcterms:W3CDTF">2023-10-31T10:03:00Z</dcterms:modified>
</cp:coreProperties>
</file>